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FE9D19" w14:textId="37928BE9" w:rsidR="005F033C" w:rsidRDefault="005F033C" w:rsidP="00CD166D">
      <w:pPr>
        <w:tabs>
          <w:tab w:val="left" w:pos="1843"/>
          <w:tab w:val="left" w:pos="5954"/>
        </w:tabs>
        <w:spacing w:after="0" w:line="240" w:lineRule="auto"/>
        <w:jc w:val="center"/>
        <w:rPr>
          <w:rFonts w:ascii="Arial" w:hAnsi="Arial" w:cs="Arial"/>
          <w:b/>
          <w:bCs/>
          <w:sz w:val="24"/>
          <w:szCs w:val="24"/>
          <w:u w:val="single"/>
          <w:lang w:val="es-ES"/>
        </w:rPr>
      </w:pPr>
      <w:r>
        <w:rPr>
          <w:noProof/>
        </w:rPr>
        <w:drawing>
          <wp:inline distT="0" distB="0" distL="0" distR="0" wp14:anchorId="2734A487" wp14:editId="07C75F43">
            <wp:extent cx="885825" cy="1099746"/>
            <wp:effectExtent l="0" t="0" r="0" b="571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6182" cy="1112604"/>
                    </a:xfrm>
                    <a:prstGeom prst="rect">
                      <a:avLst/>
                    </a:prstGeom>
                    <a:noFill/>
                    <a:ln>
                      <a:noFill/>
                    </a:ln>
                  </pic:spPr>
                </pic:pic>
              </a:graphicData>
            </a:graphic>
          </wp:inline>
        </w:drawing>
      </w:r>
    </w:p>
    <w:p w14:paraId="7982566B" w14:textId="77777777" w:rsidR="005F033C" w:rsidRDefault="005F033C" w:rsidP="00CD166D">
      <w:pPr>
        <w:tabs>
          <w:tab w:val="left" w:pos="1843"/>
          <w:tab w:val="left" w:pos="5954"/>
        </w:tabs>
        <w:spacing w:after="0" w:line="240" w:lineRule="auto"/>
        <w:jc w:val="center"/>
        <w:rPr>
          <w:rFonts w:ascii="Arial" w:hAnsi="Arial" w:cs="Arial"/>
          <w:b/>
          <w:bCs/>
          <w:sz w:val="24"/>
          <w:szCs w:val="24"/>
          <w:u w:val="single"/>
          <w:lang w:val="es-ES"/>
        </w:rPr>
      </w:pPr>
    </w:p>
    <w:p w14:paraId="700B0479" w14:textId="77777777" w:rsidR="005F033C" w:rsidRDefault="005F033C" w:rsidP="00CD166D">
      <w:pPr>
        <w:tabs>
          <w:tab w:val="left" w:pos="1843"/>
          <w:tab w:val="left" w:pos="5954"/>
        </w:tabs>
        <w:spacing w:after="0" w:line="240" w:lineRule="auto"/>
        <w:jc w:val="center"/>
        <w:rPr>
          <w:rFonts w:ascii="Arial" w:hAnsi="Arial" w:cs="Arial"/>
          <w:b/>
          <w:bCs/>
          <w:sz w:val="24"/>
          <w:szCs w:val="24"/>
          <w:u w:val="single"/>
          <w:lang w:val="es-ES"/>
        </w:rPr>
      </w:pPr>
    </w:p>
    <w:p w14:paraId="67CC46B5" w14:textId="77777777" w:rsidR="005F033C" w:rsidRPr="005F033C" w:rsidRDefault="005F033C" w:rsidP="005F033C">
      <w:pPr>
        <w:tabs>
          <w:tab w:val="left" w:pos="1843"/>
          <w:tab w:val="left" w:pos="5954"/>
        </w:tabs>
        <w:spacing w:after="0" w:line="240" w:lineRule="auto"/>
        <w:jc w:val="center"/>
        <w:rPr>
          <w:rFonts w:ascii="Arial" w:hAnsi="Arial" w:cs="Arial"/>
          <w:b/>
          <w:bCs/>
          <w:sz w:val="24"/>
          <w:szCs w:val="24"/>
          <w:lang w:val="es-ES"/>
        </w:rPr>
      </w:pPr>
      <w:r w:rsidRPr="005F033C">
        <w:rPr>
          <w:rFonts w:ascii="Arial" w:hAnsi="Arial" w:cs="Arial"/>
          <w:b/>
          <w:bCs/>
          <w:sz w:val="24"/>
          <w:szCs w:val="24"/>
          <w:lang w:val="es-ES"/>
        </w:rPr>
        <w:t>MINISTERIO DEL INTERIOR</w:t>
      </w:r>
    </w:p>
    <w:p w14:paraId="22C1820B" w14:textId="77777777" w:rsidR="005F033C" w:rsidRPr="005F033C" w:rsidRDefault="005F033C" w:rsidP="005F033C">
      <w:pPr>
        <w:tabs>
          <w:tab w:val="left" w:pos="1843"/>
          <w:tab w:val="left" w:pos="5954"/>
        </w:tabs>
        <w:spacing w:after="0" w:line="240" w:lineRule="auto"/>
        <w:jc w:val="center"/>
        <w:rPr>
          <w:rFonts w:ascii="Arial" w:hAnsi="Arial" w:cs="Arial"/>
          <w:b/>
          <w:bCs/>
          <w:sz w:val="24"/>
          <w:szCs w:val="24"/>
          <w:lang w:val="es-ES"/>
        </w:rPr>
      </w:pPr>
      <w:r w:rsidRPr="005F033C">
        <w:rPr>
          <w:rFonts w:ascii="Arial" w:hAnsi="Arial" w:cs="Arial"/>
          <w:b/>
          <w:bCs/>
          <w:sz w:val="24"/>
          <w:szCs w:val="24"/>
          <w:lang w:val="es-ES"/>
        </w:rPr>
        <w:t>POLICÍA NACIONAL DEL PERÚ</w:t>
      </w:r>
    </w:p>
    <w:p w14:paraId="74A6B63C" w14:textId="77777777" w:rsidR="005F033C" w:rsidRPr="005F033C" w:rsidRDefault="005F033C" w:rsidP="005F033C">
      <w:pPr>
        <w:tabs>
          <w:tab w:val="left" w:pos="1843"/>
          <w:tab w:val="left" w:pos="5954"/>
        </w:tabs>
        <w:spacing w:after="0" w:line="240" w:lineRule="auto"/>
        <w:jc w:val="center"/>
        <w:rPr>
          <w:rFonts w:ascii="Arial" w:hAnsi="Arial" w:cs="Arial"/>
          <w:sz w:val="24"/>
          <w:szCs w:val="24"/>
          <w:lang w:val="es-ES"/>
        </w:rPr>
      </w:pPr>
      <w:r w:rsidRPr="005F033C">
        <w:rPr>
          <w:rFonts w:ascii="Arial" w:hAnsi="Arial" w:cs="Arial"/>
          <w:sz w:val="24"/>
          <w:szCs w:val="24"/>
          <w:lang w:val="es-ES"/>
        </w:rPr>
        <w:t>(NOMBRE DE UNIDAD/SUBUNIDAD)</w:t>
      </w:r>
    </w:p>
    <w:p w14:paraId="3AAA1E9F" w14:textId="77777777" w:rsidR="005F033C" w:rsidRPr="005F033C" w:rsidRDefault="005F033C" w:rsidP="005F033C">
      <w:pPr>
        <w:tabs>
          <w:tab w:val="left" w:pos="1843"/>
          <w:tab w:val="left" w:pos="5954"/>
        </w:tabs>
        <w:spacing w:after="0" w:line="240" w:lineRule="auto"/>
        <w:jc w:val="center"/>
        <w:rPr>
          <w:rFonts w:ascii="Arial" w:hAnsi="Arial" w:cs="Arial"/>
          <w:b/>
          <w:bCs/>
          <w:sz w:val="24"/>
          <w:szCs w:val="24"/>
          <w:lang w:val="es-ES"/>
        </w:rPr>
      </w:pPr>
      <w:r w:rsidRPr="005F033C">
        <w:rPr>
          <w:rFonts w:ascii="Arial" w:hAnsi="Arial" w:cs="Arial"/>
          <w:sz w:val="24"/>
          <w:szCs w:val="24"/>
          <w:lang w:val="es-ES"/>
        </w:rPr>
        <w:t>DIRECCIÓN DE LA UNIDAD/SUBUNIDAD</w:t>
      </w:r>
    </w:p>
    <w:p w14:paraId="2C068748" w14:textId="060C73DD" w:rsidR="00CD166D" w:rsidRDefault="005F033C" w:rsidP="005F033C">
      <w:pPr>
        <w:tabs>
          <w:tab w:val="left" w:pos="1843"/>
          <w:tab w:val="left" w:pos="5954"/>
        </w:tabs>
        <w:spacing w:after="0" w:line="240" w:lineRule="auto"/>
        <w:jc w:val="center"/>
        <w:rPr>
          <w:rFonts w:ascii="Arial" w:hAnsi="Arial" w:cs="Arial"/>
          <w:b/>
          <w:bCs/>
          <w:sz w:val="24"/>
          <w:szCs w:val="24"/>
          <w:lang w:val="es-ES"/>
        </w:rPr>
      </w:pPr>
      <w:r w:rsidRPr="005F033C">
        <w:rPr>
          <w:rFonts w:ascii="Arial" w:hAnsi="Arial" w:cs="Arial"/>
          <w:b/>
          <w:bCs/>
          <w:sz w:val="24"/>
          <w:szCs w:val="24"/>
          <w:lang w:val="es-ES"/>
        </w:rPr>
        <w:t>(</w:t>
      </w:r>
      <w:r w:rsidR="00363C28" w:rsidRPr="00363C28">
        <w:rPr>
          <w:rFonts w:ascii="Arial" w:hAnsi="Arial" w:cs="Arial"/>
          <w:b/>
          <w:bCs/>
          <w:sz w:val="24"/>
          <w:szCs w:val="24"/>
          <w:lang w:val="es-ES"/>
        </w:rPr>
        <w:t>DESESTIMADO</w:t>
      </w:r>
      <w:r w:rsidRPr="005F033C">
        <w:rPr>
          <w:rFonts w:ascii="Arial" w:hAnsi="Arial" w:cs="Arial"/>
          <w:b/>
          <w:bCs/>
          <w:sz w:val="24"/>
          <w:szCs w:val="24"/>
          <w:lang w:val="es-ES"/>
        </w:rPr>
        <w:t>)</w:t>
      </w:r>
    </w:p>
    <w:p w14:paraId="0819FCB8" w14:textId="51C54D85" w:rsidR="005F033C" w:rsidRPr="005F033C" w:rsidRDefault="005F033C" w:rsidP="005F033C">
      <w:pPr>
        <w:tabs>
          <w:tab w:val="left" w:pos="1843"/>
          <w:tab w:val="left" w:pos="5954"/>
        </w:tabs>
        <w:spacing w:after="0" w:line="240" w:lineRule="auto"/>
        <w:jc w:val="right"/>
        <w:rPr>
          <w:rFonts w:ascii="Arial" w:hAnsi="Arial" w:cs="Arial"/>
          <w:lang w:val="es-ES"/>
        </w:rPr>
      </w:pPr>
      <w:r w:rsidRPr="005F033C">
        <w:rPr>
          <w:rFonts w:ascii="Arial" w:hAnsi="Arial" w:cs="Arial"/>
          <w:lang w:val="es-ES"/>
        </w:rPr>
        <w:t>Lugar y fecha</w:t>
      </w:r>
    </w:p>
    <w:p w14:paraId="12417A91" w14:textId="77777777" w:rsidR="005F033C" w:rsidRPr="005F033C" w:rsidRDefault="005F033C" w:rsidP="005F033C">
      <w:pPr>
        <w:tabs>
          <w:tab w:val="left" w:pos="1843"/>
          <w:tab w:val="left" w:pos="5954"/>
        </w:tabs>
        <w:spacing w:after="0" w:line="240" w:lineRule="auto"/>
        <w:jc w:val="center"/>
        <w:rPr>
          <w:rFonts w:ascii="Arial" w:hAnsi="Arial" w:cs="Arial"/>
          <w:b/>
          <w:bCs/>
          <w:u w:val="single"/>
        </w:rPr>
      </w:pPr>
    </w:p>
    <w:p w14:paraId="455B927A" w14:textId="41B6860D" w:rsidR="005F033C" w:rsidRPr="005F033C" w:rsidRDefault="005F033C" w:rsidP="005F033C">
      <w:pPr>
        <w:tabs>
          <w:tab w:val="left" w:pos="1843"/>
          <w:tab w:val="left" w:pos="5954"/>
        </w:tabs>
        <w:spacing w:after="0" w:line="240" w:lineRule="auto"/>
        <w:jc w:val="center"/>
        <w:rPr>
          <w:rFonts w:ascii="Arial" w:hAnsi="Arial" w:cs="Arial"/>
          <w:b/>
          <w:bCs/>
          <w:u w:val="single"/>
          <w:lang w:val="es-ES"/>
        </w:rPr>
      </w:pPr>
      <w:r w:rsidRPr="005F033C">
        <w:rPr>
          <w:rFonts w:ascii="Arial" w:hAnsi="Arial" w:cs="Arial"/>
          <w:b/>
          <w:bCs/>
          <w:u w:val="single"/>
        </w:rPr>
        <w:t>RESOLUCIÓN (N° Y AÑO) SIGLAS (UNIDAD/SUB-UNIDAD)</w:t>
      </w:r>
    </w:p>
    <w:p w14:paraId="055F4D19" w14:textId="77777777" w:rsidR="005F033C" w:rsidRPr="005F033C" w:rsidRDefault="005F033C" w:rsidP="00A612F7">
      <w:pPr>
        <w:tabs>
          <w:tab w:val="left" w:pos="1843"/>
          <w:tab w:val="left" w:pos="5954"/>
        </w:tabs>
        <w:spacing w:after="0" w:line="240" w:lineRule="auto"/>
        <w:jc w:val="both"/>
        <w:rPr>
          <w:rFonts w:ascii="Arial" w:hAnsi="Arial" w:cs="Arial"/>
          <w:lang w:val="es-ES"/>
        </w:rPr>
      </w:pPr>
    </w:p>
    <w:p w14:paraId="19DB577B" w14:textId="202F965D" w:rsidR="005F033C" w:rsidRPr="005F033C" w:rsidRDefault="005F033C" w:rsidP="005F033C">
      <w:pPr>
        <w:spacing w:after="0" w:line="240" w:lineRule="auto"/>
        <w:jc w:val="both"/>
        <w:rPr>
          <w:rFonts w:ascii="Arial" w:hAnsi="Arial" w:cs="Arial"/>
          <w:lang w:val="es-ES"/>
        </w:rPr>
      </w:pPr>
      <w:r w:rsidRPr="005F033C">
        <w:rPr>
          <w:rFonts w:ascii="Arial" w:hAnsi="Arial" w:cs="Arial"/>
          <w:b/>
          <w:bCs/>
          <w:lang w:val="es-ES"/>
        </w:rPr>
        <w:t>REFERENCIA</w:t>
      </w:r>
      <w:r w:rsidRPr="005F033C">
        <w:rPr>
          <w:rFonts w:ascii="Arial" w:hAnsi="Arial" w:cs="Arial"/>
          <w:b/>
          <w:bCs/>
          <w:lang w:val="es-ES"/>
        </w:rPr>
        <w:tab/>
        <w:t>:</w:t>
      </w:r>
      <w:r w:rsidRPr="005F033C">
        <w:rPr>
          <w:rFonts w:ascii="Arial" w:hAnsi="Arial" w:cs="Arial"/>
          <w:lang w:val="es-ES"/>
        </w:rPr>
        <w:t xml:space="preserve"> </w:t>
      </w:r>
      <w:r w:rsidRPr="005F033C">
        <w:rPr>
          <w:rFonts w:ascii="Arial" w:hAnsi="Arial" w:cs="Arial"/>
          <w:b/>
          <w:bCs/>
          <w:lang w:val="es-ES"/>
        </w:rPr>
        <w:t>HOJA DE TRAMITE O SGD</w:t>
      </w:r>
    </w:p>
    <w:p w14:paraId="4E6A814D" w14:textId="77777777" w:rsidR="005F033C" w:rsidRDefault="005F033C" w:rsidP="005F033C">
      <w:pPr>
        <w:spacing w:after="0" w:line="240" w:lineRule="auto"/>
        <w:jc w:val="both"/>
        <w:rPr>
          <w:rFonts w:ascii="Arial" w:hAnsi="Arial" w:cs="Arial"/>
          <w:b/>
          <w:bCs/>
          <w:lang w:val="es-ES"/>
        </w:rPr>
      </w:pPr>
    </w:p>
    <w:p w14:paraId="2AF278C0" w14:textId="77777777" w:rsidR="005F033C" w:rsidRDefault="005F033C" w:rsidP="005F033C">
      <w:pPr>
        <w:spacing w:after="0" w:line="240" w:lineRule="auto"/>
        <w:jc w:val="both"/>
        <w:rPr>
          <w:rFonts w:ascii="Arial" w:hAnsi="Arial" w:cs="Arial"/>
          <w:b/>
          <w:bCs/>
          <w:lang w:val="es-ES"/>
        </w:rPr>
      </w:pPr>
      <w:r w:rsidRPr="005F033C">
        <w:rPr>
          <w:rFonts w:ascii="Arial" w:hAnsi="Arial" w:cs="Arial"/>
          <w:b/>
          <w:bCs/>
          <w:lang w:val="es-ES"/>
        </w:rPr>
        <w:t xml:space="preserve">GRADO Y NOMBRE </w:t>
      </w:r>
    </w:p>
    <w:p w14:paraId="0EB7DBA9" w14:textId="45129BFF" w:rsidR="005F033C" w:rsidRPr="005F033C" w:rsidRDefault="005F033C" w:rsidP="005F033C">
      <w:pPr>
        <w:spacing w:after="0" w:line="240" w:lineRule="auto"/>
        <w:jc w:val="both"/>
        <w:rPr>
          <w:rFonts w:ascii="Arial" w:hAnsi="Arial" w:cs="Arial"/>
          <w:b/>
          <w:bCs/>
          <w:lang w:val="es-ES"/>
        </w:rPr>
      </w:pPr>
      <w:r w:rsidRPr="005F033C">
        <w:rPr>
          <w:rFonts w:ascii="Arial" w:hAnsi="Arial" w:cs="Arial"/>
          <w:b/>
          <w:bCs/>
          <w:lang w:val="es-ES"/>
        </w:rPr>
        <w:t>DEL INVESTIGADO</w:t>
      </w:r>
      <w:r w:rsidRPr="005F033C">
        <w:rPr>
          <w:rFonts w:ascii="Arial" w:hAnsi="Arial" w:cs="Arial"/>
          <w:b/>
          <w:bCs/>
          <w:lang w:val="es-ES"/>
        </w:rPr>
        <w:tab/>
        <w:t>:</w:t>
      </w:r>
      <w:r w:rsidR="004A606A">
        <w:rPr>
          <w:rFonts w:ascii="Arial" w:hAnsi="Arial" w:cs="Arial"/>
          <w:b/>
          <w:bCs/>
          <w:lang w:val="es-ES"/>
        </w:rPr>
        <w:t xml:space="preserve"> </w:t>
      </w:r>
      <w:r w:rsidR="004A606A">
        <w:rPr>
          <w:rFonts w:ascii="Arial" w:hAnsi="Arial" w:cs="Arial"/>
          <w:lang w:val="es-ES"/>
        </w:rPr>
        <w:t>ST3. PNP TOSCANO VILLAFANA Yury</w:t>
      </w:r>
    </w:p>
    <w:p w14:paraId="7E2920DC" w14:textId="77777777" w:rsidR="005F033C" w:rsidRDefault="005F033C" w:rsidP="005F033C">
      <w:pPr>
        <w:tabs>
          <w:tab w:val="left" w:pos="1843"/>
          <w:tab w:val="left" w:pos="5954"/>
        </w:tabs>
        <w:spacing w:after="0" w:line="240" w:lineRule="auto"/>
        <w:jc w:val="both"/>
        <w:rPr>
          <w:rFonts w:ascii="Arial" w:hAnsi="Arial" w:cs="Arial"/>
          <w:lang w:val="es-ES"/>
        </w:rPr>
      </w:pPr>
    </w:p>
    <w:p w14:paraId="4B48B091" w14:textId="7127F49C" w:rsidR="005F033C" w:rsidRPr="005F033C" w:rsidRDefault="005F033C" w:rsidP="005F033C">
      <w:pPr>
        <w:spacing w:after="0" w:line="240" w:lineRule="auto"/>
        <w:jc w:val="both"/>
        <w:rPr>
          <w:rFonts w:ascii="Arial" w:hAnsi="Arial" w:cs="Arial"/>
          <w:lang w:val="es-ES"/>
        </w:rPr>
      </w:pPr>
      <w:r w:rsidRPr="005F033C">
        <w:rPr>
          <w:rFonts w:ascii="Arial" w:hAnsi="Arial" w:cs="Arial"/>
          <w:b/>
          <w:bCs/>
          <w:lang w:val="es-ES"/>
        </w:rPr>
        <w:t>ASUNTO</w:t>
      </w:r>
      <w:r>
        <w:rPr>
          <w:rFonts w:ascii="Arial" w:hAnsi="Arial" w:cs="Arial"/>
          <w:b/>
          <w:bCs/>
          <w:lang w:val="es-ES"/>
        </w:rPr>
        <w:tab/>
      </w:r>
      <w:r>
        <w:rPr>
          <w:rFonts w:ascii="Arial" w:hAnsi="Arial" w:cs="Arial"/>
          <w:b/>
          <w:bCs/>
          <w:lang w:val="es-ES"/>
        </w:rPr>
        <w:tab/>
        <w:t xml:space="preserve">: </w:t>
      </w:r>
      <w:r w:rsidR="009201C0" w:rsidRPr="009201C0">
        <w:rPr>
          <w:rFonts w:ascii="Arial" w:hAnsi="Arial" w:cs="Arial"/>
          <w:lang w:val="es-ES"/>
        </w:rPr>
        <w:t>DECISIÓN DE SEGUNDA INSTANCIA</w:t>
      </w:r>
    </w:p>
    <w:p w14:paraId="397E7FC9" w14:textId="77777777" w:rsidR="005F033C" w:rsidRDefault="005F033C" w:rsidP="005F033C">
      <w:pPr>
        <w:tabs>
          <w:tab w:val="left" w:pos="1843"/>
          <w:tab w:val="left" w:pos="5954"/>
        </w:tabs>
        <w:spacing w:after="0" w:line="240" w:lineRule="auto"/>
        <w:jc w:val="both"/>
        <w:rPr>
          <w:rFonts w:ascii="Arial" w:hAnsi="Arial" w:cs="Arial"/>
          <w:lang w:val="es-ES"/>
        </w:rPr>
      </w:pPr>
    </w:p>
    <w:p w14:paraId="3950B6A2" w14:textId="0A898058" w:rsidR="005F033C" w:rsidRDefault="005F033C" w:rsidP="005F033C">
      <w:pPr>
        <w:spacing w:after="0" w:line="240" w:lineRule="auto"/>
        <w:ind w:firstLine="2268"/>
        <w:jc w:val="both"/>
        <w:rPr>
          <w:rFonts w:ascii="Arial" w:hAnsi="Arial" w:cs="Arial"/>
          <w:lang w:val="es-ES"/>
        </w:rPr>
      </w:pPr>
      <w:r w:rsidRPr="005F033C">
        <w:rPr>
          <w:rFonts w:ascii="Arial" w:hAnsi="Arial" w:cs="Arial"/>
          <w:b/>
          <w:bCs/>
          <w:lang w:val="es-ES"/>
        </w:rPr>
        <w:t>VISTO,</w:t>
      </w:r>
      <w:r w:rsidRPr="005F033C">
        <w:rPr>
          <w:rFonts w:ascii="Arial" w:hAnsi="Arial" w:cs="Arial"/>
          <w:lang w:val="es-ES"/>
        </w:rPr>
        <w:t xml:space="preserve"> </w:t>
      </w:r>
      <w:r w:rsidR="00077ED7" w:rsidRPr="00077ED7">
        <w:rPr>
          <w:rFonts w:ascii="Arial" w:hAnsi="Arial" w:cs="Arial"/>
        </w:rPr>
        <w:t xml:space="preserve">El recurso de apelación promovido por el </w:t>
      </w:r>
      <w:r w:rsidR="00077ED7" w:rsidRPr="009201C0">
        <w:rPr>
          <w:rFonts w:ascii="Arial" w:hAnsi="Arial" w:cs="Arial"/>
          <w:u w:val="single"/>
        </w:rPr>
        <w:t>(grado, nombres y apellidos del efectivo policial, CIP y DNI)</w:t>
      </w:r>
      <w:r w:rsidR="00077ED7" w:rsidRPr="00077ED7">
        <w:rPr>
          <w:rFonts w:ascii="Arial" w:hAnsi="Arial" w:cs="Arial"/>
        </w:rPr>
        <w:t>, contra la orden de sanción por la comisión de infracción leve-</w:t>
      </w:r>
      <w:r w:rsidR="00077ED7" w:rsidRPr="009201C0">
        <w:rPr>
          <w:rFonts w:ascii="Arial" w:hAnsi="Arial" w:cs="Arial"/>
          <w:u w:val="single"/>
        </w:rPr>
        <w:t>bien jurídico</w:t>
      </w:r>
      <w:r w:rsidR="00077ED7" w:rsidRPr="00077ED7">
        <w:rPr>
          <w:rFonts w:ascii="Arial" w:hAnsi="Arial" w:cs="Arial"/>
        </w:rPr>
        <w:t xml:space="preserve">, código </w:t>
      </w:r>
      <w:r w:rsidR="009201C0">
        <w:rPr>
          <w:rFonts w:ascii="Arial" w:hAnsi="Arial" w:cs="Arial"/>
        </w:rPr>
        <w:t>____</w:t>
      </w:r>
      <w:r w:rsidR="00077ED7" w:rsidRPr="00077ED7">
        <w:rPr>
          <w:rFonts w:ascii="Arial" w:hAnsi="Arial" w:cs="Arial"/>
        </w:rPr>
        <w:t>, previsto en la Ley N°</w:t>
      </w:r>
      <w:r w:rsidR="006C22EE">
        <w:rPr>
          <w:rFonts w:ascii="Arial" w:hAnsi="Arial" w:cs="Arial"/>
        </w:rPr>
        <w:t xml:space="preserve"> </w:t>
      </w:r>
      <w:r w:rsidR="00077ED7" w:rsidRPr="00077ED7">
        <w:rPr>
          <w:rFonts w:ascii="Arial" w:hAnsi="Arial" w:cs="Arial"/>
        </w:rPr>
        <w:t>30714 Régimen Disciplinario de la Policía Nacional del Perú y sus modificatorias, que resuelve sancionar con (números y letras) días de sanción simple.</w:t>
      </w:r>
    </w:p>
    <w:p w14:paraId="2C96EE31" w14:textId="77777777" w:rsidR="005F033C" w:rsidRPr="005F033C" w:rsidRDefault="005F033C" w:rsidP="005F033C">
      <w:pPr>
        <w:spacing w:after="0" w:line="240" w:lineRule="auto"/>
        <w:ind w:firstLine="2268"/>
        <w:jc w:val="both"/>
        <w:rPr>
          <w:rFonts w:ascii="Arial" w:hAnsi="Arial" w:cs="Arial"/>
          <w:b/>
          <w:bCs/>
          <w:lang w:val="es-ES"/>
        </w:rPr>
      </w:pPr>
      <w:r w:rsidRPr="005F033C">
        <w:rPr>
          <w:rFonts w:ascii="Arial" w:hAnsi="Arial" w:cs="Arial"/>
          <w:b/>
          <w:bCs/>
          <w:lang w:val="es-ES"/>
        </w:rPr>
        <w:t>CONSIDERANDO:</w:t>
      </w:r>
    </w:p>
    <w:p w14:paraId="6842FE76" w14:textId="77777777" w:rsidR="005F033C" w:rsidRDefault="005F033C" w:rsidP="005F033C">
      <w:pPr>
        <w:spacing w:after="0" w:line="240" w:lineRule="auto"/>
        <w:ind w:firstLine="2268"/>
        <w:jc w:val="both"/>
        <w:rPr>
          <w:rFonts w:ascii="Arial" w:hAnsi="Arial" w:cs="Arial"/>
          <w:lang w:val="es-ES"/>
        </w:rPr>
      </w:pPr>
    </w:p>
    <w:p w14:paraId="08D0F448" w14:textId="3E061E3F" w:rsidR="00F236E5" w:rsidRDefault="005F033C" w:rsidP="005F033C">
      <w:pPr>
        <w:spacing w:after="0" w:line="240" w:lineRule="auto"/>
        <w:ind w:firstLine="2268"/>
        <w:jc w:val="both"/>
        <w:rPr>
          <w:rFonts w:ascii="Arial" w:hAnsi="Arial" w:cs="Arial"/>
        </w:rPr>
      </w:pPr>
      <w:r w:rsidRPr="005F033C">
        <w:rPr>
          <w:rFonts w:ascii="Arial" w:hAnsi="Arial" w:cs="Arial"/>
          <w:b/>
          <w:bCs/>
          <w:lang w:val="es-ES"/>
        </w:rPr>
        <w:t>PRIMERO.-</w:t>
      </w:r>
      <w:r w:rsidRPr="005F033C">
        <w:rPr>
          <w:rFonts w:ascii="Arial" w:hAnsi="Arial" w:cs="Arial"/>
          <w:lang w:val="es-ES"/>
        </w:rPr>
        <w:t xml:space="preserve"> </w:t>
      </w:r>
      <w:r w:rsidR="009201C0" w:rsidRPr="009201C0">
        <w:rPr>
          <w:rFonts w:ascii="Arial" w:hAnsi="Arial" w:cs="Arial"/>
        </w:rPr>
        <w:t xml:space="preserve">El artículo 168° de la Constitución Política del Perú señala que </w:t>
      </w:r>
      <w:r w:rsidR="009201C0">
        <w:rPr>
          <w:rFonts w:ascii="Arial" w:hAnsi="Arial" w:cs="Arial"/>
        </w:rPr>
        <w:t>“</w:t>
      </w:r>
      <w:r w:rsidR="009201C0" w:rsidRPr="009201C0">
        <w:rPr>
          <w:rFonts w:ascii="Arial" w:hAnsi="Arial" w:cs="Arial"/>
        </w:rPr>
        <w:t>Las leyes y los reglamentos respectivos determinan la organización, las funciones, las especialidades, la preparación y el empleo; y norman la disciplina de las Fuerzas Armadas y de la Policía Nacional</w:t>
      </w:r>
      <w:r w:rsidR="009201C0">
        <w:rPr>
          <w:rFonts w:ascii="Arial" w:hAnsi="Arial" w:cs="Arial"/>
        </w:rPr>
        <w:t>”</w:t>
      </w:r>
      <w:r w:rsidR="009201C0" w:rsidRPr="009201C0">
        <w:rPr>
          <w:rFonts w:ascii="Arial" w:hAnsi="Arial" w:cs="Arial"/>
        </w:rPr>
        <w:t xml:space="preserve"> y de conformidad a lo previsto en el artículo 62° numeral 3 de la Ley del Régimen Disciplinario de la Policía Nacional del Perú - Ley N° 30714, modificado por el Decreto Legislativo N° 1583, establece textualmente: </w:t>
      </w:r>
      <w:r w:rsidR="009201C0">
        <w:rPr>
          <w:rFonts w:ascii="Arial" w:hAnsi="Arial" w:cs="Arial"/>
        </w:rPr>
        <w:t>“</w:t>
      </w:r>
      <w:r w:rsidR="009201C0" w:rsidRPr="009201C0">
        <w:rPr>
          <w:rFonts w:ascii="Arial" w:hAnsi="Arial" w:cs="Arial"/>
        </w:rPr>
        <w:t>En segunda instancia resuelve el Jefe de Unidad o Sub Unidad policial donde presta servicios el superior que sanciona, en el plazo de cinco (5) días hábiles. Dicho pronunciamiento agota la vía administrativa.</w:t>
      </w:r>
      <w:r w:rsidR="009201C0">
        <w:rPr>
          <w:rFonts w:ascii="Arial" w:hAnsi="Arial" w:cs="Arial"/>
        </w:rPr>
        <w:t>”</w:t>
      </w:r>
      <w:r w:rsidR="009201C0" w:rsidRPr="009201C0">
        <w:rPr>
          <w:rFonts w:ascii="Arial" w:hAnsi="Arial" w:cs="Arial"/>
        </w:rPr>
        <w:t>.</w:t>
      </w:r>
    </w:p>
    <w:p w14:paraId="5107C46E" w14:textId="77777777" w:rsidR="009201C0" w:rsidRDefault="009201C0" w:rsidP="005F033C">
      <w:pPr>
        <w:spacing w:after="0" w:line="240" w:lineRule="auto"/>
        <w:ind w:firstLine="2268"/>
        <w:jc w:val="both"/>
        <w:rPr>
          <w:rFonts w:ascii="Arial" w:hAnsi="Arial" w:cs="Arial"/>
          <w:lang w:val="es-ES"/>
        </w:rPr>
      </w:pPr>
    </w:p>
    <w:p w14:paraId="1DCF4D4D" w14:textId="52E9473D" w:rsidR="00F236E5" w:rsidRDefault="005F033C" w:rsidP="00F236E5">
      <w:pPr>
        <w:spacing w:after="0" w:line="240" w:lineRule="auto"/>
        <w:ind w:firstLine="2268"/>
        <w:jc w:val="both"/>
        <w:rPr>
          <w:rFonts w:ascii="Arial" w:hAnsi="Arial" w:cs="Arial"/>
        </w:rPr>
      </w:pPr>
      <w:proofErr w:type="gramStart"/>
      <w:r w:rsidRPr="005F033C">
        <w:rPr>
          <w:rFonts w:ascii="Arial" w:hAnsi="Arial" w:cs="Arial"/>
          <w:b/>
          <w:bCs/>
          <w:lang w:val="es-ES"/>
        </w:rPr>
        <w:t>SEGUNDO.-</w:t>
      </w:r>
      <w:proofErr w:type="gramEnd"/>
      <w:r w:rsidRPr="005F033C">
        <w:rPr>
          <w:rFonts w:ascii="Arial" w:hAnsi="Arial" w:cs="Arial"/>
          <w:lang w:val="es-ES"/>
        </w:rPr>
        <w:t xml:space="preserve"> </w:t>
      </w:r>
      <w:r w:rsidR="009201C0" w:rsidRPr="009201C0">
        <w:rPr>
          <w:rFonts w:ascii="Arial" w:hAnsi="Arial" w:cs="Arial"/>
        </w:rPr>
        <w:t xml:space="preserve">El artículo 98° del Decreto Supremo N° 003-2020-IN, que aprueba el Reglamento de la Ley N° 30714 – Ley del Régimen Disciplinario de la Policía Nacional del Perú y su modificatoria establece lo siguiente: </w:t>
      </w:r>
      <w:r w:rsidR="009201C0">
        <w:rPr>
          <w:rFonts w:ascii="Arial" w:hAnsi="Arial" w:cs="Arial"/>
        </w:rPr>
        <w:t>“</w:t>
      </w:r>
      <w:r w:rsidR="009201C0" w:rsidRPr="009201C0">
        <w:rPr>
          <w:rFonts w:ascii="Arial" w:hAnsi="Arial" w:cs="Arial"/>
        </w:rPr>
        <w:t>El investigado tiene un plazo de tres (03) días hábiles para presentar su recurso de apelación contra la Orden de Sanción por la comisión de infracciones leves. El plazo es contado desde el día hábil siguiente de la notificación, bajo apercibimiento de ser rechazado por extemporáneo, declararse firme la sanción disciplinaria y posterior ejecución</w:t>
      </w:r>
      <w:r w:rsidR="009201C0">
        <w:rPr>
          <w:rFonts w:ascii="Arial" w:hAnsi="Arial" w:cs="Arial"/>
        </w:rPr>
        <w:t>”</w:t>
      </w:r>
      <w:r w:rsidR="009201C0" w:rsidRPr="009201C0">
        <w:rPr>
          <w:rFonts w:ascii="Arial" w:hAnsi="Arial" w:cs="Arial"/>
        </w:rPr>
        <w:t>.</w:t>
      </w:r>
    </w:p>
    <w:p w14:paraId="0BAD4AFD" w14:textId="77777777" w:rsidR="009201C0" w:rsidRDefault="009201C0" w:rsidP="00F236E5">
      <w:pPr>
        <w:spacing w:after="0" w:line="240" w:lineRule="auto"/>
        <w:ind w:firstLine="2268"/>
        <w:jc w:val="both"/>
        <w:rPr>
          <w:rFonts w:ascii="Arial" w:hAnsi="Arial" w:cs="Arial"/>
          <w:lang w:val="es-ES"/>
        </w:rPr>
      </w:pPr>
    </w:p>
    <w:p w14:paraId="4B6B8988" w14:textId="1BC2DDB2" w:rsidR="00F236E5" w:rsidRDefault="009201C0" w:rsidP="00F236E5">
      <w:pPr>
        <w:spacing w:after="0" w:line="240" w:lineRule="auto"/>
        <w:ind w:firstLine="2268"/>
        <w:jc w:val="both"/>
        <w:rPr>
          <w:rFonts w:ascii="Arial" w:hAnsi="Arial" w:cs="Arial"/>
        </w:rPr>
      </w:pPr>
      <w:r w:rsidRPr="009201C0">
        <w:rPr>
          <w:rFonts w:ascii="Arial" w:hAnsi="Arial" w:cs="Arial"/>
          <w:b/>
          <w:bCs/>
        </w:rPr>
        <w:t>TERCERO.-</w:t>
      </w:r>
      <w:r w:rsidRPr="009201C0">
        <w:rPr>
          <w:rFonts w:ascii="Arial" w:hAnsi="Arial" w:cs="Arial"/>
        </w:rPr>
        <w:t xml:space="preserve"> El recurso administrativo de apelación, también denominado por la legislación comparada y la doctrina </w:t>
      </w:r>
      <w:r>
        <w:rPr>
          <w:rFonts w:ascii="Arial" w:hAnsi="Arial" w:cs="Arial"/>
        </w:rPr>
        <w:t>“</w:t>
      </w:r>
      <w:r w:rsidRPr="009201C0">
        <w:rPr>
          <w:rFonts w:ascii="Arial" w:hAnsi="Arial" w:cs="Arial"/>
        </w:rPr>
        <w:t>recurso jerárquico</w:t>
      </w:r>
      <w:r>
        <w:rPr>
          <w:rFonts w:ascii="Arial" w:hAnsi="Arial" w:cs="Arial"/>
        </w:rPr>
        <w:t>”</w:t>
      </w:r>
      <w:r w:rsidRPr="009201C0">
        <w:rPr>
          <w:rFonts w:ascii="Arial" w:hAnsi="Arial" w:cs="Arial"/>
        </w:rPr>
        <w:t xml:space="preserve">, se plantea ante la autoridad con competencia y cuya decisión controversial, tiene como presupuesto </w:t>
      </w:r>
      <w:r w:rsidRPr="009201C0">
        <w:rPr>
          <w:rFonts w:ascii="Arial" w:hAnsi="Arial" w:cs="Arial"/>
        </w:rPr>
        <w:lastRenderedPageBreak/>
        <w:t>necesario el recurso de apelación, esto significa, la existencia de una jerarquía administrativa titular de la potestad de corrección y por ende la finalidad es exigir al superior examine lo actuado y resuelto por el subordinado, no requiere nueva prueba, pues se trata fundamentalmente de una revisión integral del procedimiento desde la perspectiva de puro derecho;</w:t>
      </w:r>
    </w:p>
    <w:p w14:paraId="606911FA" w14:textId="77777777" w:rsidR="009201C0" w:rsidRDefault="009201C0" w:rsidP="00F236E5">
      <w:pPr>
        <w:spacing w:after="0" w:line="240" w:lineRule="auto"/>
        <w:ind w:firstLine="2268"/>
        <w:jc w:val="both"/>
        <w:rPr>
          <w:rFonts w:ascii="Arial" w:hAnsi="Arial" w:cs="Arial"/>
          <w:lang w:val="es-ES"/>
        </w:rPr>
      </w:pPr>
    </w:p>
    <w:p w14:paraId="36956D09" w14:textId="179767AE" w:rsidR="00F236E5" w:rsidRDefault="009201C0" w:rsidP="009201C0">
      <w:pPr>
        <w:spacing w:after="0" w:line="240" w:lineRule="auto"/>
        <w:ind w:firstLine="2268"/>
        <w:jc w:val="both"/>
        <w:rPr>
          <w:rFonts w:ascii="Arial" w:hAnsi="Arial" w:cs="Arial"/>
        </w:rPr>
      </w:pPr>
      <w:r w:rsidRPr="009201C0">
        <w:rPr>
          <w:rFonts w:ascii="Arial" w:hAnsi="Arial" w:cs="Arial"/>
          <w:b/>
          <w:bCs/>
          <w:lang w:val="es-ES"/>
        </w:rPr>
        <w:t>CUARTO.-</w:t>
      </w:r>
      <w:r w:rsidRPr="009201C0">
        <w:rPr>
          <w:rFonts w:ascii="Arial" w:hAnsi="Arial" w:cs="Arial"/>
          <w:lang w:val="es-ES"/>
        </w:rPr>
        <w:t xml:space="preserve"> ΕΙ</w:t>
      </w:r>
      <w:r>
        <w:rPr>
          <w:rFonts w:ascii="Arial" w:hAnsi="Arial" w:cs="Arial"/>
          <w:lang w:val="es-ES"/>
        </w:rPr>
        <w:t xml:space="preserve"> _________________</w:t>
      </w:r>
      <w:r w:rsidRPr="00BB4A70">
        <w:rPr>
          <w:rFonts w:ascii="Arial" w:hAnsi="Arial" w:cs="Arial"/>
          <w:b/>
          <w:bCs/>
          <w:lang w:val="es-ES"/>
        </w:rPr>
        <w:t>(Superior jerárquico)</w:t>
      </w:r>
      <w:r w:rsidR="00BB4A70" w:rsidRPr="00BB4A70">
        <w:rPr>
          <w:rFonts w:ascii="Arial" w:hAnsi="Arial" w:cs="Arial"/>
          <w:b/>
          <w:bCs/>
          <w:lang w:val="es-ES"/>
        </w:rPr>
        <w:t xml:space="preserve"> </w:t>
      </w:r>
      <w:r w:rsidR="00BB4A70" w:rsidRPr="009201C0">
        <w:rPr>
          <w:rFonts w:ascii="Arial" w:hAnsi="Arial" w:cs="Arial"/>
          <w:lang w:val="es-ES"/>
        </w:rPr>
        <w:t xml:space="preserve">con CIP </w:t>
      </w:r>
      <w:r w:rsidRPr="009201C0">
        <w:rPr>
          <w:rFonts w:ascii="Arial" w:hAnsi="Arial" w:cs="Arial"/>
          <w:lang w:val="es-ES"/>
        </w:rPr>
        <w:t xml:space="preserve">N° </w:t>
      </w:r>
      <w:r w:rsidR="00BB4A70">
        <w:rPr>
          <w:rFonts w:ascii="Arial" w:hAnsi="Arial" w:cs="Arial"/>
          <w:lang w:val="es-ES"/>
        </w:rPr>
        <w:t xml:space="preserve">________ y </w:t>
      </w:r>
      <w:r w:rsidR="00BB4A70" w:rsidRPr="009201C0">
        <w:rPr>
          <w:rFonts w:ascii="Arial" w:hAnsi="Arial" w:cs="Arial"/>
          <w:lang w:val="es-ES"/>
        </w:rPr>
        <w:t>DNI N</w:t>
      </w:r>
      <w:r w:rsidR="00BB4A70">
        <w:rPr>
          <w:rFonts w:ascii="Arial" w:hAnsi="Arial" w:cs="Arial"/>
          <w:lang w:val="es-ES"/>
        </w:rPr>
        <w:t>° _________</w:t>
      </w:r>
      <w:r w:rsidR="00BB4A70" w:rsidRPr="009201C0">
        <w:rPr>
          <w:rFonts w:ascii="Arial" w:hAnsi="Arial" w:cs="Arial"/>
          <w:lang w:val="es-ES"/>
        </w:rPr>
        <w:t xml:space="preserve"> mediante Orden de Sanción de fecha </w:t>
      </w:r>
      <w:r w:rsidR="00BB4A70">
        <w:rPr>
          <w:rFonts w:ascii="Arial" w:hAnsi="Arial" w:cs="Arial"/>
          <w:lang w:val="es-ES"/>
        </w:rPr>
        <w:t xml:space="preserve">____________, </w:t>
      </w:r>
      <w:r w:rsidRPr="009201C0">
        <w:rPr>
          <w:rFonts w:ascii="Arial" w:hAnsi="Arial" w:cs="Arial"/>
          <w:lang w:val="es-ES"/>
        </w:rPr>
        <w:t>sancionó con</w:t>
      </w:r>
      <w:r w:rsidR="00BB4A70">
        <w:rPr>
          <w:rFonts w:ascii="Arial" w:hAnsi="Arial" w:cs="Arial"/>
          <w:lang w:val="es-ES"/>
        </w:rPr>
        <w:t xml:space="preserve"> _________</w:t>
      </w:r>
      <w:r w:rsidR="00BB4A70" w:rsidRPr="009201C0">
        <w:rPr>
          <w:rFonts w:ascii="Arial" w:hAnsi="Arial" w:cs="Arial"/>
          <w:lang w:val="es-ES"/>
        </w:rPr>
        <w:t>(número y letras)</w:t>
      </w:r>
      <w:r w:rsidRPr="009201C0">
        <w:rPr>
          <w:rFonts w:ascii="Arial" w:hAnsi="Arial" w:cs="Arial"/>
          <w:lang w:val="es-ES"/>
        </w:rPr>
        <w:t xml:space="preserve"> días de sanción simple al</w:t>
      </w:r>
      <w:r w:rsidR="00BB4A70">
        <w:rPr>
          <w:rFonts w:ascii="Arial" w:hAnsi="Arial" w:cs="Arial"/>
          <w:lang w:val="es-ES"/>
        </w:rPr>
        <w:t xml:space="preserve"> _________________________________</w:t>
      </w:r>
      <w:r w:rsidR="00BB4A70" w:rsidRPr="00BB4A70">
        <w:rPr>
          <w:rFonts w:ascii="Arial" w:hAnsi="Arial" w:cs="Arial"/>
        </w:rPr>
        <w:t xml:space="preserve">(nombre del sancionado), identificado con CIP N° </w:t>
      </w:r>
      <w:r w:rsidR="00BB4A70">
        <w:rPr>
          <w:rFonts w:ascii="Arial" w:hAnsi="Arial" w:cs="Arial"/>
        </w:rPr>
        <w:t xml:space="preserve">_________ </w:t>
      </w:r>
      <w:r w:rsidR="00BB4A70" w:rsidRPr="00BB4A70">
        <w:rPr>
          <w:rFonts w:ascii="Arial" w:hAnsi="Arial" w:cs="Arial"/>
        </w:rPr>
        <w:t>y DNI N</w:t>
      </w:r>
      <w:r w:rsidR="00BB4A70">
        <w:rPr>
          <w:rFonts w:ascii="Arial" w:hAnsi="Arial" w:cs="Arial"/>
        </w:rPr>
        <w:t>°</w:t>
      </w:r>
      <w:r w:rsidR="00BB4A70" w:rsidRPr="00BB4A70">
        <w:rPr>
          <w:rFonts w:ascii="Arial" w:hAnsi="Arial" w:cs="Arial"/>
        </w:rPr>
        <w:t xml:space="preserve"> </w:t>
      </w:r>
      <w:r w:rsidR="00BB4A70">
        <w:rPr>
          <w:rFonts w:ascii="Arial" w:hAnsi="Arial" w:cs="Arial"/>
        </w:rPr>
        <w:t>_________</w:t>
      </w:r>
      <w:r w:rsidR="00BB4A70" w:rsidRPr="00BB4A70">
        <w:rPr>
          <w:rFonts w:ascii="Arial" w:hAnsi="Arial" w:cs="Arial"/>
        </w:rPr>
        <w:t>, por haber incurrido en infracción Leve, Código</w:t>
      </w:r>
      <w:r w:rsidR="00BB4A70">
        <w:rPr>
          <w:rFonts w:ascii="Arial" w:hAnsi="Arial" w:cs="Arial"/>
        </w:rPr>
        <w:t xml:space="preserve"> ______</w:t>
      </w:r>
      <w:r w:rsidR="00BB4A70" w:rsidRPr="00BB4A70">
        <w:rPr>
          <w:rFonts w:ascii="Arial" w:hAnsi="Arial" w:cs="Arial"/>
        </w:rPr>
        <w:t xml:space="preserve"> previsto en el anexo I de la Tabla de Infracciones y Sanciones Leves del Régimen Disciplinario de la PNP Ley N° 30714 y sus modificatorias - por la comisión de Infracción Leve - </w:t>
      </w:r>
      <w:r w:rsidR="00BB4A70" w:rsidRPr="00525519">
        <w:rPr>
          <w:rFonts w:ascii="Arial" w:hAnsi="Arial" w:cs="Arial"/>
          <w:b/>
          <w:bCs/>
        </w:rPr>
        <w:t>(descripción del hecho y código de la infracción)</w:t>
      </w:r>
      <w:r w:rsidR="00BB4A70" w:rsidRPr="00BB4A70">
        <w:rPr>
          <w:rFonts w:ascii="Arial" w:hAnsi="Arial" w:cs="Arial"/>
        </w:rPr>
        <w:t>.</w:t>
      </w:r>
    </w:p>
    <w:p w14:paraId="60D0CFFE" w14:textId="77777777" w:rsidR="00BB4A70" w:rsidRDefault="00BB4A70" w:rsidP="009201C0">
      <w:pPr>
        <w:spacing w:after="0" w:line="240" w:lineRule="auto"/>
        <w:ind w:firstLine="2268"/>
        <w:jc w:val="both"/>
        <w:rPr>
          <w:rFonts w:ascii="Arial" w:hAnsi="Arial" w:cs="Arial"/>
        </w:rPr>
      </w:pPr>
    </w:p>
    <w:p w14:paraId="2DF41AF4" w14:textId="077F03F9" w:rsidR="00BB4A70" w:rsidRDefault="00BB4A70" w:rsidP="009201C0">
      <w:pPr>
        <w:spacing w:after="0" w:line="240" w:lineRule="auto"/>
        <w:ind w:firstLine="2268"/>
        <w:jc w:val="both"/>
        <w:rPr>
          <w:rFonts w:ascii="Arial" w:hAnsi="Arial" w:cs="Arial"/>
          <w:u w:val="single"/>
        </w:rPr>
      </w:pPr>
      <w:proofErr w:type="gramStart"/>
      <w:r w:rsidRPr="00BB4A70">
        <w:rPr>
          <w:rFonts w:ascii="Arial" w:hAnsi="Arial" w:cs="Arial"/>
          <w:b/>
          <w:bCs/>
        </w:rPr>
        <w:t>QUINTO.-</w:t>
      </w:r>
      <w:proofErr w:type="gramEnd"/>
      <w:r w:rsidRPr="00BB4A70">
        <w:rPr>
          <w:rFonts w:ascii="Arial" w:hAnsi="Arial" w:cs="Arial"/>
        </w:rPr>
        <w:t xml:space="preserve"> En el plazo establecido en la legislación vigente, el</w:t>
      </w:r>
      <w:r>
        <w:rPr>
          <w:rFonts w:ascii="Arial" w:hAnsi="Arial" w:cs="Arial"/>
        </w:rPr>
        <w:t xml:space="preserve"> ____________________________ </w:t>
      </w:r>
      <w:r w:rsidRPr="00BB4A70">
        <w:rPr>
          <w:rFonts w:ascii="Arial" w:hAnsi="Arial" w:cs="Arial"/>
        </w:rPr>
        <w:t xml:space="preserve">(sancionado), ha interpuesto </w:t>
      </w:r>
      <w:r w:rsidRPr="00BB4A70">
        <w:rPr>
          <w:rFonts w:ascii="Arial" w:hAnsi="Arial" w:cs="Arial"/>
          <w:u w:val="single"/>
        </w:rPr>
        <w:t xml:space="preserve">el recurso de apelación, señalando lo siguiente: </w:t>
      </w:r>
      <w:r>
        <w:rPr>
          <w:rFonts w:ascii="Arial" w:hAnsi="Arial" w:cs="Arial"/>
          <w:u w:val="single"/>
        </w:rPr>
        <w:t>__________________________</w:t>
      </w:r>
      <w:r w:rsidRPr="00BB4A70">
        <w:rPr>
          <w:rFonts w:ascii="Arial" w:hAnsi="Arial" w:cs="Arial"/>
          <w:u w:val="single"/>
        </w:rPr>
        <w:t>(describir los argumentos o los puntos relevantes del recurso siguiente)</w:t>
      </w:r>
      <w:r>
        <w:rPr>
          <w:rFonts w:ascii="Arial" w:hAnsi="Arial" w:cs="Arial"/>
          <w:u w:val="single"/>
        </w:rPr>
        <w:t xml:space="preserve"> _______________________________________________________</w:t>
      </w:r>
    </w:p>
    <w:p w14:paraId="4C70A37F" w14:textId="77777777" w:rsidR="00BB4A70" w:rsidRDefault="00BB4A70" w:rsidP="009201C0">
      <w:pPr>
        <w:spacing w:after="0" w:line="240" w:lineRule="auto"/>
        <w:ind w:firstLine="2268"/>
        <w:jc w:val="both"/>
        <w:rPr>
          <w:rFonts w:ascii="Arial" w:hAnsi="Arial" w:cs="Arial"/>
          <w:u w:val="single"/>
        </w:rPr>
      </w:pPr>
    </w:p>
    <w:p w14:paraId="18AD86A8" w14:textId="77777777" w:rsidR="00544AC3" w:rsidRDefault="00BB4A70" w:rsidP="00544AC3">
      <w:pPr>
        <w:spacing w:after="0" w:line="240" w:lineRule="auto"/>
        <w:ind w:firstLine="2268"/>
        <w:jc w:val="both"/>
        <w:rPr>
          <w:rFonts w:ascii="Arial" w:hAnsi="Arial" w:cs="Arial"/>
        </w:rPr>
      </w:pPr>
      <w:proofErr w:type="gramStart"/>
      <w:r w:rsidRPr="00BB4A70">
        <w:rPr>
          <w:rFonts w:ascii="Arial" w:hAnsi="Arial" w:cs="Arial"/>
          <w:b/>
          <w:bCs/>
        </w:rPr>
        <w:t>SEXTO.-</w:t>
      </w:r>
      <w:proofErr w:type="gramEnd"/>
      <w:r>
        <w:rPr>
          <w:rFonts w:ascii="Arial" w:hAnsi="Arial" w:cs="Arial"/>
        </w:rPr>
        <w:t xml:space="preserve"> </w:t>
      </w:r>
      <w:r w:rsidR="00544AC3" w:rsidRPr="00544AC3">
        <w:rPr>
          <w:rFonts w:ascii="Arial" w:hAnsi="Arial" w:cs="Arial"/>
        </w:rPr>
        <w:t xml:space="preserve">De los presentes actuados se puede inferir y teniéndose en consideración el recurso de apelación interpuesto por el </w:t>
      </w:r>
      <w:r w:rsidR="00544AC3">
        <w:rPr>
          <w:rFonts w:ascii="Arial" w:hAnsi="Arial" w:cs="Arial"/>
        </w:rPr>
        <w:t>_____________</w:t>
      </w:r>
      <w:r w:rsidR="00544AC3" w:rsidRPr="00544AC3">
        <w:rPr>
          <w:rFonts w:ascii="Arial" w:hAnsi="Arial" w:cs="Arial"/>
        </w:rPr>
        <w:t xml:space="preserve">(sancionado), se advierte lo siguiente: </w:t>
      </w:r>
    </w:p>
    <w:p w14:paraId="6D039B97" w14:textId="77777777" w:rsidR="00544AC3" w:rsidRDefault="00544AC3" w:rsidP="00544AC3">
      <w:pPr>
        <w:spacing w:after="0" w:line="240" w:lineRule="auto"/>
        <w:jc w:val="both"/>
        <w:rPr>
          <w:rFonts w:ascii="Arial" w:hAnsi="Arial" w:cs="Arial"/>
        </w:rPr>
      </w:pPr>
      <w:r w:rsidRPr="00544AC3">
        <w:rPr>
          <w:rFonts w:ascii="Arial" w:hAnsi="Arial" w:cs="Arial"/>
        </w:rPr>
        <w:t xml:space="preserve">ANALISIS Y </w:t>
      </w:r>
      <w:proofErr w:type="gramStart"/>
      <w:r w:rsidRPr="00544AC3">
        <w:rPr>
          <w:rFonts w:ascii="Arial" w:hAnsi="Arial" w:cs="Arial"/>
        </w:rPr>
        <w:t>EVALUACIÓN :</w:t>
      </w:r>
      <w:proofErr w:type="gramEnd"/>
      <w:r>
        <w:rPr>
          <w:rFonts w:ascii="Arial" w:hAnsi="Arial" w:cs="Arial"/>
        </w:rPr>
        <w:t xml:space="preserve"> </w:t>
      </w:r>
      <w:r w:rsidRPr="00F46089">
        <w:rPr>
          <w:rFonts w:ascii="Arial" w:hAnsi="Arial" w:cs="Arial"/>
          <w:i/>
          <w:iCs/>
        </w:rPr>
        <w:t xml:space="preserve">(Motivar teniendo en consideración y desarrollar los siguientes criterios) </w:t>
      </w:r>
    </w:p>
    <w:p w14:paraId="224D9945" w14:textId="56C92CB8" w:rsidR="00544AC3" w:rsidRPr="00544AC3" w:rsidRDefault="00544AC3" w:rsidP="00544AC3">
      <w:pPr>
        <w:pStyle w:val="Prrafodelista"/>
        <w:numPr>
          <w:ilvl w:val="0"/>
          <w:numId w:val="2"/>
        </w:numPr>
        <w:spacing w:after="0" w:line="240" w:lineRule="auto"/>
        <w:jc w:val="both"/>
        <w:rPr>
          <w:rFonts w:ascii="Arial" w:hAnsi="Arial" w:cs="Arial"/>
        </w:rPr>
      </w:pPr>
      <w:r w:rsidRPr="00544AC3">
        <w:rPr>
          <w:rFonts w:ascii="Arial" w:hAnsi="Arial" w:cs="Arial"/>
        </w:rPr>
        <w:t xml:space="preserve">Existe correspondencia entre el hecho y el tipo infractor. </w:t>
      </w:r>
    </w:p>
    <w:p w14:paraId="42D7CFE0" w14:textId="0E526139" w:rsidR="00544AC3" w:rsidRPr="00544AC3" w:rsidRDefault="00544AC3" w:rsidP="00544AC3">
      <w:pPr>
        <w:pStyle w:val="Prrafodelista"/>
        <w:numPr>
          <w:ilvl w:val="0"/>
          <w:numId w:val="2"/>
        </w:numPr>
        <w:spacing w:after="0" w:line="240" w:lineRule="auto"/>
        <w:jc w:val="both"/>
        <w:rPr>
          <w:rFonts w:ascii="Arial" w:hAnsi="Arial" w:cs="Arial"/>
        </w:rPr>
      </w:pPr>
      <w:r w:rsidRPr="00544AC3">
        <w:rPr>
          <w:rFonts w:ascii="Arial" w:hAnsi="Arial" w:cs="Arial"/>
        </w:rPr>
        <w:t xml:space="preserve">Existe causal de justificación, atenuantes o eximentes de responsabilidad. </w:t>
      </w:r>
    </w:p>
    <w:p w14:paraId="72A6CFE3" w14:textId="13B54040" w:rsidR="00544AC3" w:rsidRDefault="00544AC3" w:rsidP="00544AC3">
      <w:pPr>
        <w:pStyle w:val="Prrafodelista"/>
        <w:numPr>
          <w:ilvl w:val="0"/>
          <w:numId w:val="2"/>
        </w:numPr>
        <w:spacing w:after="0" w:line="240" w:lineRule="auto"/>
        <w:jc w:val="both"/>
        <w:rPr>
          <w:rFonts w:ascii="Arial" w:hAnsi="Arial" w:cs="Arial"/>
        </w:rPr>
      </w:pPr>
      <w:r w:rsidRPr="00544AC3">
        <w:rPr>
          <w:rFonts w:ascii="Arial" w:hAnsi="Arial" w:cs="Arial"/>
        </w:rPr>
        <w:t>Valoración de los argumentos y documentos presentados</w:t>
      </w:r>
      <w:r>
        <w:rPr>
          <w:rFonts w:ascii="Arial" w:hAnsi="Arial" w:cs="Arial"/>
        </w:rPr>
        <w:t>.</w:t>
      </w:r>
    </w:p>
    <w:p w14:paraId="21699D25" w14:textId="2B6EA088" w:rsidR="00BB4A70" w:rsidRPr="00544AC3" w:rsidRDefault="00544AC3" w:rsidP="00544AC3">
      <w:pPr>
        <w:pStyle w:val="Prrafodelista"/>
        <w:numPr>
          <w:ilvl w:val="0"/>
          <w:numId w:val="2"/>
        </w:numPr>
        <w:spacing w:after="0" w:line="240" w:lineRule="auto"/>
        <w:jc w:val="both"/>
        <w:rPr>
          <w:rFonts w:ascii="Arial" w:hAnsi="Arial" w:cs="Arial"/>
        </w:rPr>
      </w:pPr>
      <w:r w:rsidRPr="00544AC3">
        <w:rPr>
          <w:rFonts w:ascii="Arial" w:hAnsi="Arial" w:cs="Arial"/>
        </w:rPr>
        <w:t>Valoración de la orden de sanción impugnada sobre la competencia, legalidad debido procedimiento, debida motivación y el quantum</w:t>
      </w:r>
      <w:r>
        <w:rPr>
          <w:rFonts w:ascii="Arial" w:hAnsi="Arial" w:cs="Arial"/>
        </w:rPr>
        <w:t>.</w:t>
      </w:r>
    </w:p>
    <w:p w14:paraId="46FF9932" w14:textId="77777777" w:rsidR="00544AC3" w:rsidRDefault="00544AC3" w:rsidP="00544AC3">
      <w:pPr>
        <w:spacing w:after="0" w:line="240" w:lineRule="auto"/>
        <w:ind w:firstLine="2268"/>
        <w:jc w:val="both"/>
        <w:rPr>
          <w:rFonts w:ascii="Arial" w:hAnsi="Arial" w:cs="Arial"/>
          <w:lang w:val="es-ES"/>
        </w:rPr>
      </w:pPr>
    </w:p>
    <w:p w14:paraId="338F6ECE" w14:textId="77777777" w:rsidR="00F46089" w:rsidRDefault="00BB4A70" w:rsidP="00F236E5">
      <w:pPr>
        <w:spacing w:after="0" w:line="240" w:lineRule="auto"/>
        <w:ind w:firstLine="2268"/>
        <w:jc w:val="both"/>
        <w:rPr>
          <w:rFonts w:ascii="Arial" w:hAnsi="Arial" w:cs="Arial"/>
        </w:rPr>
      </w:pPr>
      <w:proofErr w:type="gramStart"/>
      <w:r w:rsidRPr="00BB4A70">
        <w:rPr>
          <w:rFonts w:ascii="Arial" w:hAnsi="Arial" w:cs="Arial"/>
          <w:b/>
          <w:bCs/>
        </w:rPr>
        <w:t>SEPTIMO.-</w:t>
      </w:r>
      <w:proofErr w:type="gramEnd"/>
      <w:r w:rsidRPr="00BB4A70">
        <w:rPr>
          <w:rFonts w:ascii="Arial" w:hAnsi="Arial" w:cs="Arial"/>
          <w:b/>
          <w:bCs/>
        </w:rPr>
        <w:t xml:space="preserve"> </w:t>
      </w:r>
      <w:r w:rsidR="00F46089" w:rsidRPr="00F46089">
        <w:rPr>
          <w:rFonts w:ascii="Arial" w:hAnsi="Arial" w:cs="Arial"/>
        </w:rPr>
        <w:t xml:space="preserve">Que, en ese orden de ideas, después de haber valorado la totalidad de los actuados obrantes en el presente expediente A/D y a efectos de un pronunciamiento objetivo, valorando los argumentos fácticos, jurídicos y la naturaleza del agravio, contenidos en el recurso de apelación; se debe precisar lo siguiente: </w:t>
      </w:r>
    </w:p>
    <w:p w14:paraId="2F1A9FA3" w14:textId="77777777" w:rsidR="00F46089" w:rsidRDefault="00F46089" w:rsidP="00F236E5">
      <w:pPr>
        <w:spacing w:after="0" w:line="240" w:lineRule="auto"/>
        <w:ind w:firstLine="2268"/>
        <w:jc w:val="both"/>
        <w:rPr>
          <w:rFonts w:ascii="Arial" w:hAnsi="Arial" w:cs="Arial"/>
        </w:rPr>
      </w:pPr>
    </w:p>
    <w:p w14:paraId="6904DC60" w14:textId="77777777" w:rsidR="00F46089" w:rsidRDefault="00F46089" w:rsidP="00F46089">
      <w:pPr>
        <w:pStyle w:val="Prrafodelista"/>
        <w:numPr>
          <w:ilvl w:val="0"/>
          <w:numId w:val="2"/>
        </w:numPr>
        <w:spacing w:after="0" w:line="240" w:lineRule="auto"/>
        <w:jc w:val="both"/>
        <w:rPr>
          <w:rFonts w:ascii="Arial" w:hAnsi="Arial" w:cs="Arial"/>
        </w:rPr>
      </w:pPr>
      <w:r w:rsidRPr="00F46089">
        <w:rPr>
          <w:rFonts w:ascii="Arial" w:hAnsi="Arial" w:cs="Arial"/>
        </w:rPr>
        <w:t xml:space="preserve">Justifica la decisión adoptada </w:t>
      </w:r>
    </w:p>
    <w:p w14:paraId="316DA0E8" w14:textId="77777777" w:rsidR="00F46089" w:rsidRDefault="00F46089" w:rsidP="00F46089">
      <w:pPr>
        <w:pStyle w:val="Prrafodelista"/>
        <w:numPr>
          <w:ilvl w:val="0"/>
          <w:numId w:val="2"/>
        </w:numPr>
        <w:spacing w:after="0" w:line="240" w:lineRule="auto"/>
        <w:jc w:val="both"/>
        <w:rPr>
          <w:rFonts w:ascii="Arial" w:hAnsi="Arial" w:cs="Arial"/>
        </w:rPr>
      </w:pPr>
      <w:r w:rsidRPr="00F46089">
        <w:rPr>
          <w:rFonts w:ascii="Arial" w:hAnsi="Arial" w:cs="Arial"/>
        </w:rPr>
        <w:t xml:space="preserve">Justificar el quantum de la sanción </w:t>
      </w:r>
    </w:p>
    <w:p w14:paraId="58B94D3F" w14:textId="77777777" w:rsidR="00F46089" w:rsidRDefault="00F46089" w:rsidP="00F46089">
      <w:pPr>
        <w:spacing w:after="0" w:line="240" w:lineRule="auto"/>
        <w:ind w:firstLine="2268"/>
        <w:jc w:val="both"/>
        <w:rPr>
          <w:rFonts w:ascii="Arial" w:hAnsi="Arial" w:cs="Arial"/>
        </w:rPr>
      </w:pPr>
    </w:p>
    <w:p w14:paraId="502BB3C0" w14:textId="26605568" w:rsidR="00BB4A70" w:rsidRPr="00F46089" w:rsidRDefault="00F46089" w:rsidP="00F46089">
      <w:pPr>
        <w:spacing w:after="0" w:line="240" w:lineRule="auto"/>
        <w:ind w:firstLine="2268"/>
        <w:jc w:val="both"/>
        <w:rPr>
          <w:rFonts w:ascii="Arial" w:hAnsi="Arial" w:cs="Arial"/>
        </w:rPr>
      </w:pPr>
      <w:r w:rsidRPr="00F46089">
        <w:rPr>
          <w:rFonts w:ascii="Arial" w:hAnsi="Arial" w:cs="Arial"/>
        </w:rPr>
        <w:t xml:space="preserve">Que, conforme al principio de legalidad, recogido en el numeral 1 del artículo 1° de la Ley </w:t>
      </w:r>
      <w:proofErr w:type="spellStart"/>
      <w:r w:rsidRPr="00F46089">
        <w:rPr>
          <w:rFonts w:ascii="Arial" w:hAnsi="Arial" w:cs="Arial"/>
        </w:rPr>
        <w:t>N.°</w:t>
      </w:r>
      <w:proofErr w:type="spellEnd"/>
      <w:r w:rsidRPr="00F46089">
        <w:rPr>
          <w:rFonts w:ascii="Arial" w:hAnsi="Arial" w:cs="Arial"/>
        </w:rPr>
        <w:t xml:space="preserve"> 30714, toda actuación de la autoridad debe sustentarse en norma expresa, y no se advierte en autos elemento alguno que amerite la nulidad o revocación de la sanción impuesta, por lo que corresponde confirmar la resolución cuestionada. </w:t>
      </w:r>
    </w:p>
    <w:p w14:paraId="1155DE7A" w14:textId="77777777" w:rsidR="00F46089" w:rsidRDefault="00F46089" w:rsidP="00F236E5">
      <w:pPr>
        <w:spacing w:after="0" w:line="240" w:lineRule="auto"/>
        <w:ind w:firstLine="2268"/>
        <w:jc w:val="both"/>
        <w:rPr>
          <w:rFonts w:ascii="Arial" w:hAnsi="Arial" w:cs="Arial"/>
        </w:rPr>
      </w:pPr>
    </w:p>
    <w:p w14:paraId="7DE4CAD6" w14:textId="163FD9AD" w:rsidR="00BB4A70" w:rsidRPr="00544AC3" w:rsidRDefault="00544AC3" w:rsidP="00F236E5">
      <w:pPr>
        <w:spacing w:after="0" w:line="240" w:lineRule="auto"/>
        <w:ind w:firstLine="2268"/>
        <w:jc w:val="both"/>
        <w:rPr>
          <w:rFonts w:ascii="Arial" w:hAnsi="Arial" w:cs="Arial"/>
        </w:rPr>
      </w:pPr>
      <w:r w:rsidRPr="00544AC3">
        <w:rPr>
          <w:rFonts w:ascii="Arial" w:hAnsi="Arial" w:cs="Arial"/>
        </w:rPr>
        <w:t>En consecuencia, esta instancia en uso de las facultades y/o atribuciones, reguladas en el artículo 62° de la Ley 30714, modificada por el Decreto Legislativo N° 1583, Ley del Régimen Disciplinario de la Policía Nacional del Perú;</w:t>
      </w:r>
    </w:p>
    <w:p w14:paraId="3BAE74CB" w14:textId="77777777" w:rsidR="00BB4A70" w:rsidRDefault="00BB4A70" w:rsidP="00544AC3">
      <w:pPr>
        <w:spacing w:after="0" w:line="240" w:lineRule="auto"/>
        <w:jc w:val="both"/>
        <w:rPr>
          <w:rFonts w:ascii="Arial" w:hAnsi="Arial" w:cs="Arial"/>
          <w:b/>
          <w:bCs/>
          <w:lang w:val="es-ES"/>
        </w:rPr>
      </w:pPr>
    </w:p>
    <w:p w14:paraId="3F8881C2" w14:textId="306DA548" w:rsidR="00F236E5" w:rsidRPr="00F236E5" w:rsidRDefault="005F033C" w:rsidP="00F236E5">
      <w:pPr>
        <w:spacing w:after="0" w:line="240" w:lineRule="auto"/>
        <w:ind w:firstLine="2268"/>
        <w:jc w:val="both"/>
        <w:rPr>
          <w:rFonts w:ascii="Arial" w:hAnsi="Arial" w:cs="Arial"/>
          <w:b/>
          <w:bCs/>
          <w:lang w:val="es-ES"/>
        </w:rPr>
      </w:pPr>
      <w:r w:rsidRPr="00F236E5">
        <w:rPr>
          <w:rFonts w:ascii="Arial" w:hAnsi="Arial" w:cs="Arial"/>
          <w:b/>
          <w:bCs/>
          <w:lang w:val="es-ES"/>
        </w:rPr>
        <w:t>SE RESUELVE:</w:t>
      </w:r>
    </w:p>
    <w:p w14:paraId="1A785D98" w14:textId="77777777" w:rsidR="00F236E5" w:rsidRDefault="00F236E5" w:rsidP="00F236E5">
      <w:pPr>
        <w:spacing w:after="0" w:line="240" w:lineRule="auto"/>
        <w:ind w:firstLine="2268"/>
        <w:jc w:val="both"/>
        <w:rPr>
          <w:rFonts w:ascii="Arial" w:hAnsi="Arial" w:cs="Arial"/>
          <w:lang w:val="es-ES"/>
        </w:rPr>
      </w:pPr>
    </w:p>
    <w:p w14:paraId="38206E26" w14:textId="38D0FDB8" w:rsidR="00F236E5" w:rsidRDefault="005F033C" w:rsidP="00F236E5">
      <w:pPr>
        <w:spacing w:after="0" w:line="240" w:lineRule="auto"/>
        <w:ind w:firstLine="2268"/>
        <w:jc w:val="both"/>
        <w:rPr>
          <w:rFonts w:ascii="Arial" w:hAnsi="Arial" w:cs="Arial"/>
        </w:rPr>
      </w:pPr>
      <w:r w:rsidRPr="00BB4A70">
        <w:rPr>
          <w:rFonts w:ascii="Arial" w:hAnsi="Arial" w:cs="Arial"/>
          <w:b/>
          <w:bCs/>
          <w:u w:val="single"/>
          <w:lang w:val="es-ES"/>
        </w:rPr>
        <w:t>Artículo 1</w:t>
      </w:r>
      <w:r w:rsidRPr="00F236E5">
        <w:rPr>
          <w:rFonts w:ascii="Arial" w:hAnsi="Arial" w:cs="Arial"/>
          <w:b/>
          <w:bCs/>
          <w:lang w:val="es-ES"/>
        </w:rPr>
        <w:t xml:space="preserve">°- </w:t>
      </w:r>
      <w:r w:rsidR="00F46089" w:rsidRPr="00F46089">
        <w:rPr>
          <w:rFonts w:ascii="Arial" w:hAnsi="Arial" w:cs="Arial"/>
          <w:b/>
          <w:bCs/>
        </w:rPr>
        <w:t xml:space="preserve">DESESTIMAR </w:t>
      </w:r>
      <w:r w:rsidR="00F46089" w:rsidRPr="00F46089">
        <w:rPr>
          <w:rFonts w:ascii="Arial" w:hAnsi="Arial" w:cs="Arial"/>
        </w:rPr>
        <w:t xml:space="preserve">el recurso de apelación interpuesto por el/los </w:t>
      </w:r>
      <w:r w:rsidR="00F46089" w:rsidRPr="00F46089">
        <w:rPr>
          <w:rFonts w:ascii="Arial" w:hAnsi="Arial" w:cs="Arial"/>
          <w:u w:val="single"/>
        </w:rPr>
        <w:t>(grado, nombres y apellidos del efectivo policial, CIP y DNI)</w:t>
      </w:r>
      <w:r w:rsidR="00F46089" w:rsidRPr="00F46089">
        <w:rPr>
          <w:rFonts w:ascii="Arial" w:hAnsi="Arial" w:cs="Arial"/>
        </w:rPr>
        <w:t xml:space="preserve">, en consecuencia, </w:t>
      </w:r>
      <w:r w:rsidR="00F46089" w:rsidRPr="00F46089">
        <w:rPr>
          <w:rFonts w:ascii="Arial" w:hAnsi="Arial" w:cs="Arial"/>
          <w:b/>
          <w:bCs/>
        </w:rPr>
        <w:lastRenderedPageBreak/>
        <w:t xml:space="preserve">CONFIRMAR </w:t>
      </w:r>
      <w:r w:rsidR="00F46089" w:rsidRPr="00F46089">
        <w:rPr>
          <w:rFonts w:ascii="Arial" w:hAnsi="Arial" w:cs="Arial"/>
        </w:rPr>
        <w:t xml:space="preserve">la orden de sanción de fecha </w:t>
      </w:r>
      <w:r w:rsidR="00C66880">
        <w:rPr>
          <w:rFonts w:ascii="Arial" w:hAnsi="Arial" w:cs="Arial"/>
        </w:rPr>
        <w:t>______</w:t>
      </w:r>
      <w:r w:rsidR="00F46089" w:rsidRPr="00F46089">
        <w:rPr>
          <w:rFonts w:ascii="Arial" w:hAnsi="Arial" w:cs="Arial"/>
        </w:rPr>
        <w:t>, que resolvió sancionar con</w:t>
      </w:r>
      <w:r w:rsidR="00C66880">
        <w:rPr>
          <w:rFonts w:ascii="Arial" w:hAnsi="Arial" w:cs="Arial"/>
        </w:rPr>
        <w:t xml:space="preserve"> _____</w:t>
      </w:r>
      <w:r w:rsidR="00F46089" w:rsidRPr="00F46089">
        <w:rPr>
          <w:rFonts w:ascii="Arial" w:hAnsi="Arial" w:cs="Arial"/>
        </w:rPr>
        <w:t xml:space="preserve"> días de sanción simple, por la comisión de la infracción leve, Código</w:t>
      </w:r>
      <w:r w:rsidR="00C66880">
        <w:rPr>
          <w:rFonts w:ascii="Arial" w:hAnsi="Arial" w:cs="Arial"/>
        </w:rPr>
        <w:t xml:space="preserve"> _____</w:t>
      </w:r>
      <w:r w:rsidR="00F46089" w:rsidRPr="00F46089">
        <w:rPr>
          <w:rFonts w:ascii="Arial" w:hAnsi="Arial" w:cs="Arial"/>
        </w:rPr>
        <w:t>, tipificado en el Anexo I de la Tabla de Infracciones y Sanciones Leves del Régimen Disciplinario de la Policía Nacional del Perú de la Ley N° 30714 y modificatorias; dándose por</w:t>
      </w:r>
      <w:r w:rsidR="00F46089" w:rsidRPr="00F46089">
        <w:rPr>
          <w:rFonts w:ascii="Arial" w:hAnsi="Arial" w:cs="Arial"/>
          <w:b/>
          <w:bCs/>
        </w:rPr>
        <w:t xml:space="preserve"> AGOTADA LA VIA ADMINISTRATIVA.</w:t>
      </w:r>
    </w:p>
    <w:p w14:paraId="03F88264" w14:textId="77777777" w:rsidR="00BB4A70" w:rsidRDefault="00BB4A70" w:rsidP="00F236E5">
      <w:pPr>
        <w:spacing w:after="0" w:line="240" w:lineRule="auto"/>
        <w:ind w:firstLine="2268"/>
        <w:jc w:val="both"/>
        <w:rPr>
          <w:rFonts w:ascii="Arial" w:hAnsi="Arial" w:cs="Arial"/>
        </w:rPr>
      </w:pPr>
    </w:p>
    <w:p w14:paraId="409A632B" w14:textId="167F9045" w:rsidR="0044641D" w:rsidRDefault="00BB4A70" w:rsidP="0044641D">
      <w:pPr>
        <w:spacing w:after="0" w:line="240" w:lineRule="auto"/>
        <w:ind w:firstLine="2268"/>
        <w:jc w:val="both"/>
        <w:rPr>
          <w:rFonts w:ascii="Arial" w:hAnsi="Arial" w:cs="Arial"/>
          <w:lang w:val="es-ES"/>
        </w:rPr>
      </w:pPr>
      <w:r w:rsidRPr="00BB4A70">
        <w:rPr>
          <w:rFonts w:ascii="Arial" w:hAnsi="Arial" w:cs="Arial"/>
          <w:b/>
          <w:bCs/>
          <w:u w:val="single"/>
        </w:rPr>
        <w:t>Artículo 2</w:t>
      </w:r>
      <w:proofErr w:type="gramStart"/>
      <w:r w:rsidRPr="00BB4A70">
        <w:rPr>
          <w:rFonts w:ascii="Arial" w:hAnsi="Arial" w:cs="Arial"/>
          <w:b/>
          <w:bCs/>
          <w:u w:val="single"/>
        </w:rPr>
        <w:t>°</w:t>
      </w:r>
      <w:r w:rsidRPr="00BB4A70">
        <w:rPr>
          <w:rFonts w:ascii="Arial" w:hAnsi="Arial" w:cs="Arial"/>
          <w:b/>
          <w:bCs/>
        </w:rPr>
        <w:t>.-</w:t>
      </w:r>
      <w:proofErr w:type="gramEnd"/>
      <w:r w:rsidRPr="00BB4A70">
        <w:rPr>
          <w:rFonts w:ascii="Arial" w:hAnsi="Arial" w:cs="Arial"/>
        </w:rPr>
        <w:t xml:space="preserve"> Notificar al investigado la presente resolución, para las acciones pertinentes.</w:t>
      </w:r>
    </w:p>
    <w:p w14:paraId="203CE917" w14:textId="77777777" w:rsidR="00C66880" w:rsidRDefault="00C66880" w:rsidP="0044641D">
      <w:pPr>
        <w:spacing w:after="0" w:line="240" w:lineRule="auto"/>
        <w:ind w:firstLine="2268"/>
        <w:jc w:val="both"/>
        <w:rPr>
          <w:rFonts w:ascii="Arial" w:hAnsi="Arial" w:cs="Arial"/>
          <w:lang w:val="es-ES"/>
        </w:rPr>
      </w:pPr>
    </w:p>
    <w:p w14:paraId="419854A7" w14:textId="52592291" w:rsidR="00BC1384" w:rsidRPr="0044641D" w:rsidRDefault="00C66880" w:rsidP="0044641D">
      <w:pPr>
        <w:spacing w:after="0" w:line="240" w:lineRule="auto"/>
        <w:ind w:firstLine="2268"/>
        <w:jc w:val="both"/>
        <w:rPr>
          <w:rFonts w:ascii="Arial" w:hAnsi="Arial" w:cs="Arial"/>
          <w:lang w:val="es-ES"/>
        </w:rPr>
      </w:pPr>
      <w:r w:rsidRPr="00C66880">
        <w:rPr>
          <w:rFonts w:ascii="Arial" w:hAnsi="Arial" w:cs="Arial"/>
        </w:rPr>
        <w:t>Regístrese, comuníquese y archívese.</w:t>
      </w:r>
      <w:r w:rsidR="007F1A6E">
        <w:rPr>
          <w:noProof/>
          <w:position w:val="146"/>
          <w:sz w:val="20"/>
          <w:lang w:eastAsia="es-PE"/>
        </w:rPr>
        <w:drawing>
          <wp:anchor distT="0" distB="0" distL="114300" distR="114300" simplePos="0" relativeHeight="251658240" behindDoc="1" locked="0" layoutInCell="1" allowOverlap="1" wp14:anchorId="20271C88" wp14:editId="5D0A8081">
            <wp:simplePos x="0" y="0"/>
            <wp:positionH relativeFrom="column">
              <wp:posOffset>2120900</wp:posOffset>
            </wp:positionH>
            <wp:positionV relativeFrom="paragraph">
              <wp:posOffset>749300</wp:posOffset>
            </wp:positionV>
            <wp:extent cx="1882775" cy="619125"/>
            <wp:effectExtent l="0" t="0" r="3175" b="9525"/>
            <wp:wrapNone/>
            <wp:docPr id="1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9.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82775" cy="619125"/>
                    </a:xfrm>
                    <a:prstGeom prst="rect">
                      <a:avLst/>
                    </a:prstGeom>
                  </pic:spPr>
                </pic:pic>
              </a:graphicData>
            </a:graphic>
          </wp:anchor>
        </w:drawing>
      </w:r>
    </w:p>
    <w:sectPr w:rsidR="00BC1384" w:rsidRPr="0044641D" w:rsidSect="00F236E5">
      <w:headerReference w:type="default" r:id="rId9"/>
      <w:footerReference w:type="default" r:id="rId10"/>
      <w:pgSz w:w="11906" w:h="16838"/>
      <w:pgMar w:top="1985" w:right="1134" w:bottom="1134" w:left="198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8283F3" w14:textId="77777777" w:rsidR="00796071" w:rsidRDefault="00796071" w:rsidP="00A82B71">
      <w:pPr>
        <w:spacing w:after="0" w:line="240" w:lineRule="auto"/>
      </w:pPr>
      <w:r>
        <w:separator/>
      </w:r>
    </w:p>
  </w:endnote>
  <w:endnote w:type="continuationSeparator" w:id="0">
    <w:p w14:paraId="79F7DC5A" w14:textId="77777777" w:rsidR="00796071" w:rsidRDefault="00796071" w:rsidP="00A82B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D93432" w14:textId="3A3C8214" w:rsidR="00CD166D" w:rsidRDefault="006C22EE">
    <w:pPr>
      <w:pStyle w:val="Piedepgina"/>
    </w:pPr>
    <w:r>
      <w:rPr>
        <w:noProof/>
      </w:rPr>
      <w:drawing>
        <wp:anchor distT="0" distB="0" distL="114300" distR="114300" simplePos="0" relativeHeight="251665408" behindDoc="1" locked="0" layoutInCell="1" allowOverlap="1" wp14:anchorId="3E570804" wp14:editId="6DC4AD7B">
          <wp:simplePos x="0" y="0"/>
          <wp:positionH relativeFrom="page">
            <wp:align>left</wp:align>
          </wp:positionH>
          <wp:positionV relativeFrom="paragraph">
            <wp:posOffset>-117475</wp:posOffset>
          </wp:positionV>
          <wp:extent cx="2323745" cy="722630"/>
          <wp:effectExtent l="0" t="0" r="635" b="127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23745" cy="7226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D166D">
      <w:rPr>
        <w:rFonts w:ascii="Impact" w:hAnsi="Impact"/>
        <w:noProof/>
        <w:color w:val="FF0000"/>
        <w:sz w:val="32"/>
        <w:szCs w:val="32"/>
        <w:u w:val="single"/>
      </w:rPr>
      <mc:AlternateContent>
        <mc:Choice Requires="wps">
          <w:drawing>
            <wp:anchor distT="0" distB="0" distL="114300" distR="114300" simplePos="0" relativeHeight="251661312" behindDoc="0" locked="0" layoutInCell="1" allowOverlap="1" wp14:anchorId="150715D8" wp14:editId="15ED496E">
              <wp:simplePos x="0" y="0"/>
              <wp:positionH relativeFrom="page">
                <wp:align>center</wp:align>
              </wp:positionH>
              <wp:positionV relativeFrom="paragraph">
                <wp:posOffset>-133350</wp:posOffset>
              </wp:positionV>
              <wp:extent cx="2647950" cy="419100"/>
              <wp:effectExtent l="19050" t="19050" r="19050" b="1905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47950" cy="419100"/>
                      </a:xfrm>
                      <a:prstGeom prst="rect">
                        <a:avLst/>
                      </a:prstGeom>
                      <a:solidFill>
                        <a:srgbClr val="FFFFFF"/>
                      </a:solidFill>
                      <a:ln w="28575">
                        <a:solidFill>
                          <a:srgbClr val="FF0000"/>
                        </a:solidFill>
                        <a:miter lim="800000"/>
                        <a:headEnd/>
                        <a:tailEnd/>
                      </a:ln>
                    </wps:spPr>
                    <wps:txbx>
                      <w:txbxContent>
                        <w:p w14:paraId="0FB56A4A" w14:textId="77777777" w:rsidR="00CD166D" w:rsidRPr="00A82B71" w:rsidRDefault="00CD166D" w:rsidP="00CD166D">
                          <w:pPr>
                            <w:rPr>
                              <w:rFonts w:ascii="Arial" w:hAnsi="Arial" w:cs="Arial"/>
                              <w:b/>
                              <w:bCs/>
                              <w:sz w:val="44"/>
                              <w:szCs w:val="44"/>
                              <w:lang w:val="es-ES"/>
                            </w:rPr>
                          </w:pPr>
                          <w:r>
                            <w:rPr>
                              <w:rFonts w:ascii="Arial" w:hAnsi="Arial" w:cs="Arial"/>
                              <w:b/>
                              <w:bCs/>
                              <w:color w:val="FF0000"/>
                              <w:sz w:val="44"/>
                              <w:szCs w:val="44"/>
                              <w:lang w:val="es-ES"/>
                            </w:rPr>
                            <w:t xml:space="preserve">  </w:t>
                          </w:r>
                          <w:r w:rsidRPr="00A82B71">
                            <w:rPr>
                              <w:rFonts w:ascii="Arial" w:hAnsi="Arial" w:cs="Arial"/>
                              <w:b/>
                              <w:bCs/>
                              <w:color w:val="FF0000"/>
                              <w:sz w:val="44"/>
                              <w:szCs w:val="44"/>
                              <w:lang w:val="es-ES"/>
                            </w:rPr>
                            <w:t>CONFIDENCIAL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0715D8" id="Rectángulo 1" o:spid="_x0000_s1027" style="position:absolute;margin-left:0;margin-top:-10.5pt;width:208.5pt;height:33pt;z-index:251661312;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" strokecolor="red" strokeweight="2.25pt">
              <v:textbox>
                <w:txbxContent>
                  <w:p w14:paraId="0FB56A4A" w14:textId="77777777" w:rsidR="00CD166D" w:rsidRPr="00A82B71" w:rsidRDefault="00CD166D" w:rsidP="00CD166D">
                    <w:pPr>
                      <w:rPr>
                        <w:rFonts w:ascii="Arial" w:hAnsi="Arial" w:cs="Arial"/>
                        <w:b/>
                        <w:bCs/>
                        <w:sz w:val="44"/>
                        <w:szCs w:val="44"/>
                        <w:lang w:val="es-ES"/>
                      </w:rPr>
                    </w:pPr>
                    <w:r>
                      <w:rPr>
                        <w:rFonts w:ascii="Arial" w:hAnsi="Arial" w:cs="Arial"/>
                        <w:b/>
                        <w:bCs/>
                        <w:color w:val="FF0000"/>
                        <w:sz w:val="44"/>
                        <w:szCs w:val="44"/>
                        <w:lang w:val="es-ES"/>
                      </w:rPr>
                      <w:t xml:space="preserve">  </w:t>
                    </w:r>
                    <w:r w:rsidRPr="00A82B71">
                      <w:rPr>
                        <w:rFonts w:ascii="Arial" w:hAnsi="Arial" w:cs="Arial"/>
                        <w:b/>
                        <w:bCs/>
                        <w:color w:val="FF0000"/>
                        <w:sz w:val="44"/>
                        <w:szCs w:val="44"/>
                        <w:lang w:val="es-ES"/>
                      </w:rPr>
                      <w:t>CONFIDENCIAL</w:t>
                    </w:r>
                  </w:p>
                </w:txbxContent>
              </v:textbox>
              <w10:wrap anchorx="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61188F" w14:textId="77777777" w:rsidR="00796071" w:rsidRDefault="00796071" w:rsidP="00A82B71">
      <w:pPr>
        <w:spacing w:after="0" w:line="240" w:lineRule="auto"/>
      </w:pPr>
      <w:r>
        <w:separator/>
      </w:r>
    </w:p>
  </w:footnote>
  <w:footnote w:type="continuationSeparator" w:id="0">
    <w:p w14:paraId="0B6E3B7F" w14:textId="77777777" w:rsidR="00796071" w:rsidRDefault="00796071" w:rsidP="00A82B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D4F41F" w14:textId="74C45774" w:rsidR="00A82B71" w:rsidRDefault="006C22EE" w:rsidP="00CD166D">
    <w:pPr>
      <w:pStyle w:val="Encabezado"/>
      <w:tabs>
        <w:tab w:val="left" w:pos="1701"/>
      </w:tabs>
    </w:pPr>
    <w:r>
      <w:rPr>
        <w:noProof/>
      </w:rPr>
      <w:drawing>
        <wp:anchor distT="0" distB="0" distL="114300" distR="114300" simplePos="0" relativeHeight="251663360" behindDoc="1" locked="0" layoutInCell="1" allowOverlap="1" wp14:anchorId="2B5BEDE9" wp14:editId="492FB3CF">
          <wp:simplePos x="0" y="0"/>
          <wp:positionH relativeFrom="page">
            <wp:align>left</wp:align>
          </wp:positionH>
          <wp:positionV relativeFrom="paragraph">
            <wp:posOffset>-448310</wp:posOffset>
          </wp:positionV>
          <wp:extent cx="2324100" cy="779899"/>
          <wp:effectExtent l="0" t="0" r="0" b="127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24100" cy="77989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82B71">
      <w:rPr>
        <w:rFonts w:ascii="Impact" w:hAnsi="Impact"/>
        <w:noProof/>
        <w:color w:val="FF0000"/>
        <w:sz w:val="32"/>
        <w:szCs w:val="32"/>
        <w:u w:val="single"/>
      </w:rPr>
      <mc:AlternateContent>
        <mc:Choice Requires="wps">
          <w:drawing>
            <wp:anchor distT="0" distB="0" distL="114300" distR="114300" simplePos="0" relativeHeight="251659264" behindDoc="0" locked="0" layoutInCell="1" allowOverlap="1" wp14:anchorId="2121ADA4" wp14:editId="68A575DC">
              <wp:simplePos x="0" y="0"/>
              <wp:positionH relativeFrom="page">
                <wp:posOffset>2428875</wp:posOffset>
              </wp:positionH>
              <wp:positionV relativeFrom="paragraph">
                <wp:posOffset>-106680</wp:posOffset>
              </wp:positionV>
              <wp:extent cx="2647950" cy="419100"/>
              <wp:effectExtent l="19050" t="19050" r="19050" b="19050"/>
              <wp:wrapNone/>
              <wp:docPr id="15" name="Rectángulo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47950" cy="419100"/>
                      </a:xfrm>
                      <a:prstGeom prst="rect">
                        <a:avLst/>
                      </a:prstGeom>
                      <a:solidFill>
                        <a:srgbClr val="FFFFFF"/>
                      </a:solidFill>
                      <a:ln w="28575">
                        <a:solidFill>
                          <a:srgbClr val="FF0000"/>
                        </a:solidFill>
                        <a:miter lim="800000"/>
                        <a:headEnd/>
                        <a:tailEnd/>
                      </a:ln>
                    </wps:spPr>
                    <wps:txbx>
                      <w:txbxContent>
                        <w:p w14:paraId="1626D69D" w14:textId="29DFED60" w:rsidR="00A82B71" w:rsidRPr="00A82B71" w:rsidRDefault="00A82B71" w:rsidP="00CD166D">
                          <w:pPr>
                            <w:jc w:val="center"/>
                            <w:rPr>
                              <w:rFonts w:ascii="Arial" w:hAnsi="Arial" w:cs="Arial"/>
                              <w:b/>
                              <w:bCs/>
                              <w:sz w:val="44"/>
                              <w:szCs w:val="44"/>
                              <w:lang w:val="es-ES"/>
                            </w:rPr>
                          </w:pPr>
                          <w:r w:rsidRPr="00A82B71">
                            <w:rPr>
                              <w:rFonts w:ascii="Arial" w:hAnsi="Arial" w:cs="Arial"/>
                              <w:b/>
                              <w:bCs/>
                              <w:color w:val="FF0000"/>
                              <w:sz w:val="44"/>
                              <w:szCs w:val="44"/>
                              <w:lang w:val="es-ES"/>
                            </w:rPr>
                            <w:t>CONFIDENCIAL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21ADA4" id="Rectángulo 15" o:spid="_x0000_s1026" style="position:absolute;margin-left:191.25pt;margin-top:-8.4pt;width:208.5pt;height:33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" strokecolor="red" strokeweight="2.25pt">
              <v:textbox>
                <w:txbxContent>
                  <w:p w14:paraId="1626D69D" w14:textId="29DFED60" w:rsidR="00A82B71" w:rsidRPr="00A82B71" w:rsidRDefault="00A82B71" w:rsidP="00CD166D">
                    <w:pPr>
                      <w:jc w:val="center"/>
                      <w:rPr>
                        <w:rFonts w:ascii="Arial" w:hAnsi="Arial" w:cs="Arial"/>
                        <w:b/>
                        <w:bCs/>
                        <w:sz w:val="44"/>
                        <w:szCs w:val="44"/>
                        <w:lang w:val="es-ES"/>
                      </w:rPr>
                    </w:pPr>
                    <w:r w:rsidRPr="00A82B71">
                      <w:rPr>
                        <w:rFonts w:ascii="Arial" w:hAnsi="Arial" w:cs="Arial"/>
                        <w:b/>
                        <w:bCs/>
                        <w:color w:val="FF0000"/>
                        <w:sz w:val="44"/>
                        <w:szCs w:val="44"/>
                        <w:lang w:val="es-ES"/>
                      </w:rPr>
                      <w:t>CONFIDENCIAL</w:t>
                    </w:r>
                  </w:p>
                </w:txbxContent>
              </v:textbox>
              <w10:wrap anchorx="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C66933"/>
    <w:multiLevelType w:val="hybridMultilevel"/>
    <w:tmpl w:val="B156D802"/>
    <w:lvl w:ilvl="0" w:tplc="441A22AE">
      <w:start w:val="1"/>
      <w:numFmt w:val="decimal"/>
      <w:lvlText w:val="%1."/>
      <w:lvlJc w:val="left"/>
      <w:pPr>
        <w:ind w:left="720" w:hanging="360"/>
      </w:pPr>
      <w:rPr>
        <w:rFonts w:hint="default"/>
        <w:sz w:val="24"/>
        <w:szCs w:val="24"/>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 w15:restartNumberingAfterBreak="0">
    <w:nsid w:val="5BE53CE1"/>
    <w:multiLevelType w:val="hybridMultilevel"/>
    <w:tmpl w:val="FFE48056"/>
    <w:lvl w:ilvl="0" w:tplc="8772B786">
      <w:numFmt w:val="bullet"/>
      <w:lvlText w:val="-"/>
      <w:lvlJc w:val="left"/>
      <w:pPr>
        <w:ind w:left="720" w:hanging="360"/>
      </w:pPr>
      <w:rPr>
        <w:rFonts w:ascii="Arial" w:eastAsiaTheme="minorHAnsi" w:hAnsi="Arial" w:cs="Aria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097"/>
    <w:rsid w:val="00077ED7"/>
    <w:rsid w:val="00134529"/>
    <w:rsid w:val="00206B57"/>
    <w:rsid w:val="002312B8"/>
    <w:rsid w:val="0035784E"/>
    <w:rsid w:val="00363C28"/>
    <w:rsid w:val="003642D0"/>
    <w:rsid w:val="0044641D"/>
    <w:rsid w:val="004A606A"/>
    <w:rsid w:val="00525519"/>
    <w:rsid w:val="00544AC3"/>
    <w:rsid w:val="00565EF9"/>
    <w:rsid w:val="005F033C"/>
    <w:rsid w:val="00670097"/>
    <w:rsid w:val="006C22EE"/>
    <w:rsid w:val="00796071"/>
    <w:rsid w:val="007A734E"/>
    <w:rsid w:val="007F1A6E"/>
    <w:rsid w:val="00915460"/>
    <w:rsid w:val="009201C0"/>
    <w:rsid w:val="009471AA"/>
    <w:rsid w:val="009B018A"/>
    <w:rsid w:val="00A612F7"/>
    <w:rsid w:val="00A82B71"/>
    <w:rsid w:val="00AA7996"/>
    <w:rsid w:val="00AD521B"/>
    <w:rsid w:val="00AF79F4"/>
    <w:rsid w:val="00BB4A70"/>
    <w:rsid w:val="00BC1384"/>
    <w:rsid w:val="00C66880"/>
    <w:rsid w:val="00CD166D"/>
    <w:rsid w:val="00D23165"/>
    <w:rsid w:val="00EC0FA3"/>
    <w:rsid w:val="00F236E5"/>
    <w:rsid w:val="00F46089"/>
    <w:rsid w:val="00F84953"/>
    <w:rsid w:val="00F96A38"/>
    <w:rsid w:val="00FF4B99"/>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40913D"/>
  <w15:chartTrackingRefBased/>
  <w15:docId w15:val="{EF93B733-1B8C-4A6B-90B4-8721E1889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82B7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82B71"/>
  </w:style>
  <w:style w:type="paragraph" w:styleId="Piedepgina">
    <w:name w:val="footer"/>
    <w:basedOn w:val="Normal"/>
    <w:link w:val="PiedepginaCar"/>
    <w:uiPriority w:val="99"/>
    <w:unhideWhenUsed/>
    <w:rsid w:val="00A82B7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82B71"/>
  </w:style>
  <w:style w:type="paragraph" w:styleId="Prrafodelista">
    <w:name w:val="List Paragraph"/>
    <w:basedOn w:val="Normal"/>
    <w:uiPriority w:val="34"/>
    <w:qFormat/>
    <w:rsid w:val="00BC13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885</Words>
  <Characters>4869</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JURISPOL</cp:lastModifiedBy>
  <cp:revision>6</cp:revision>
  <dcterms:created xsi:type="dcterms:W3CDTF">2026-07-13T21:14:00Z</dcterms:created>
  <dcterms:modified xsi:type="dcterms:W3CDTF">2026-07-14T00:09:00Z</dcterms:modified>
</cp:coreProperties>
</file>