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xmlns:w15="http://schemas.microsoft.com/office/word/2012/wordml" mc:Ignorable="w15">
  <w:body>
    <w:p>
      <w:pPr>
        <w:pStyle w:val="Style2"/>
        <w:keepNext w:val="0"/>
        <w:keepLines w:val="0"/>
        <w:framePr w:w="425" w:h="194" w:wrap="none" w:hAnchor="page" w:x="1781" w:y="2327"/>
        <w:widowControl w:val="0"/>
        <w:shd w:val="clear" w:color="auto" w:fill="auto"/>
        <w:bidi w:val="0"/>
        <w:spacing w:before="0" w:after="0" w:line="240" w:lineRule="auto"/>
        <w:ind w:left="0" w:right="0" w:firstLine="0"/>
        <w:jc w:val="left"/>
        <w:rPr>
          <w:sz w:val="12"/>
          <w:szCs w:val="12"/>
        </w:rPr>
      </w:pPr>
      <w:r>
        <w:rPr>
          <w:color w:val="000000"/>
          <w:spacing w:val="0"/>
          <w:w w:val="100"/>
          <w:position w:val="0"/>
          <w:sz w:val="12"/>
          <w:szCs w:val="12"/>
          <w:shd w:val="clear" w:color="auto" w:fill="auto"/>
          <w:lang w:val="es-ES" w:eastAsia="es-ES" w:bidi="es-ES"/>
        </w:rPr>
        <w:t>Adelm</w:t>
      </w:r>
    </w:p>
    <w:p>
      <w:pPr>
        <w:pStyle w:val="Style2"/>
        <w:keepNext w:val="0"/>
        <w:keepLines w:val="0"/>
        <w:framePr w:w="605" w:h="194" w:wrap="none" w:hAnchor="page" w:x="8643" w:y="2457"/>
        <w:widowControl w:val="0"/>
        <w:shd w:val="clear" w:color="auto" w:fill="auto"/>
        <w:bidi w:val="0"/>
        <w:spacing w:before="0" w:after="0" w:line="240" w:lineRule="auto"/>
        <w:ind w:left="0" w:right="0" w:firstLine="0"/>
        <w:jc w:val="left"/>
        <w:rPr>
          <w:sz w:val="12"/>
          <w:szCs w:val="12"/>
        </w:rPr>
      </w:pPr>
      <w:r>
        <w:rPr>
          <w:color w:val="000000"/>
          <w:spacing w:val="0"/>
          <w:w w:val="100"/>
          <w:position w:val="0"/>
          <w:sz w:val="12"/>
          <w:szCs w:val="12"/>
          <w:shd w:val="clear" w:color="auto" w:fill="auto"/>
          <w:lang w:val="es-ES" w:eastAsia="es-ES" w:bidi="es-ES"/>
        </w:rPr>
        <w:t>GENERA</w:t>
      </w:r>
    </w:p>
    <w:p>
      <w:pPr>
        <w:pStyle w:val="Style2"/>
        <w:keepNext w:val="0"/>
        <w:keepLines w:val="0"/>
        <w:framePr w:w="1757" w:h="785" w:wrap="none" w:hAnchor="page" w:x="8909" w:y="189"/>
        <w:widowControl w:val="0"/>
        <w:shd w:val="clear" w:color="auto" w:fill="auto"/>
        <w:bidi w:val="0"/>
        <w:spacing w:before="0" w:after="0" w:line="240" w:lineRule="auto"/>
        <w:ind w:left="0" w:right="0" w:firstLine="0"/>
        <w:jc w:val="right"/>
      </w:pPr>
      <w:r>
        <w:rPr>
          <w:color w:val="000000"/>
          <w:spacing w:val="0"/>
          <w:w w:val="100"/>
          <w:position w:val="0"/>
          <w:shd w:val="clear" w:color="auto" w:fill="auto"/>
          <w:lang w:val="es-ES" w:eastAsia="es-ES" w:bidi="es-ES"/>
        </w:rPr>
        <w:t>02-2025-COMGEN APROBADA CON LA COMANDANCIA PNP N° 54-2025-CG</w:t>
      </w:r>
    </w:p>
    <w:p>
      <w:pPr>
        <w:pStyle w:val="Style2"/>
        <w:keepNext w:val="0"/>
        <w:keepLines w:val="0"/>
        <w:framePr w:w="3420" w:h="972" w:wrap="none" w:hAnchor="page" w:x="7239" w:y="1"/>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s-ES" w:eastAsia="es-ES" w:bidi="es-ES"/>
        </w:rPr>
        <w:t>MODIFICAR EN PARTE E INCORPORARA LA</w:t>
      </w:r>
    </w:p>
    <w:p>
      <w:pPr>
        <w:pStyle w:val="Style2"/>
        <w:keepNext w:val="0"/>
        <w:keepLines w:val="0"/>
        <w:framePr w:w="3420" w:h="972" w:wrap="none" w:hAnchor="page" w:x="7239" w:y="1"/>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s-ES" w:eastAsia="es-ES" w:bidi="es-ES"/>
        </w:rPr>
        <w:t>DIRECTIVA N°</w:t>
      </w:r>
    </w:p>
    <w:p>
      <w:pPr>
        <w:pStyle w:val="Style2"/>
        <w:keepNext w:val="0"/>
        <w:keepLines w:val="0"/>
        <w:framePr w:w="3420" w:h="972" w:wrap="none" w:hAnchor="page" w:x="7239" w:y="1"/>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s-ES" w:eastAsia="es-ES" w:bidi="es-ES"/>
        </w:rPr>
        <w:t>PNP/DIRREHUM, RESOLUCIÓN DE GENERAL DE LA</w:t>
      </w:r>
    </w:p>
    <w:p>
      <w:pPr>
        <w:pStyle w:val="Style2"/>
        <w:keepNext w:val="0"/>
        <w:keepLines w:val="0"/>
        <w:framePr w:w="3413" w:h="230" w:wrap="none" w:hAnchor="page" w:x="7239" w:y="981"/>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s-ES" w:eastAsia="es-ES" w:bidi="es-ES"/>
        </w:rPr>
        <w:t>PNP/SECEJE-DIRREHUM DEL 05FEB2025.—</w:t>
      </w:r>
    </w:p>
    <w:p>
      <w:pPr>
        <w:pStyle w:val="Style5"/>
        <w:keepNext w:val="0"/>
        <w:keepLines w:val="0"/>
        <w:framePr w:w="907" w:h="194" w:wrap="none" w:hAnchor="page" w:x="3574" w:y="2319"/>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s-ES" w:eastAsia="es-ES" w:bidi="es-ES"/>
        </w:rPr>
        <w:t>NQUI OSPINA</w:t>
      </w:r>
    </w:p>
    <w:p>
      <w:pPr>
        <w:pStyle w:val="Style7"/>
        <w:keepNext w:val="0"/>
        <w:keepLines w:val="0"/>
        <w:framePr w:w="1130" w:h="173" w:wrap="none" w:hAnchor="page" w:x="3315" w:y="2622"/>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s-ES" w:eastAsia="es-ES" w:bidi="es-ES"/>
        </w:rPr>
        <w:t>, BAJAS Y LICENCIAS</w:t>
      </w:r>
    </w:p>
    <w:p>
      <w:pPr>
        <w:pStyle w:val="Style2"/>
        <w:keepNext w:val="0"/>
        <w:keepLines w:val="0"/>
        <w:framePr w:w="4572" w:h="238" w:wrap="none" w:hAnchor="page" w:x="5626" w:y="4652"/>
        <w:widowControl w:val="0"/>
        <w:shd w:val="clear" w:color="auto" w:fill="auto"/>
        <w:bidi w:val="0"/>
        <w:spacing w:before="0" w:after="0" w:line="240" w:lineRule="auto"/>
        <w:ind w:left="0" w:right="0" w:firstLine="0"/>
        <w:jc w:val="left"/>
        <w:rPr>
          <w:sz w:val="22"/>
          <w:szCs w:val="22"/>
        </w:rPr>
      </w:pPr>
      <w:r>
        <w:rPr>
          <w:b/>
          <w:bCs/>
          <w:color w:val="000000"/>
          <w:spacing w:val="0"/>
          <w:w w:val="100"/>
          <w:position w:val="0"/>
          <w:sz w:val="22"/>
          <w:szCs w:val="22"/>
          <w:shd w:val="clear" w:color="auto" w:fill="auto"/>
          <w:lang w:val="es-ES" w:eastAsia="es-ES" w:bidi="es-ES"/>
        </w:rPr>
        <w:t>N° 961-2025-CG PNP/SEGEGE-DIRREHUM</w:t>
      </w:r>
    </w:p>
    <w:p>
      <w:pPr>
        <w:widowControl w:val="0"/>
        <w:spacing w:line="360" w:lineRule="exact"/>
      </w:pPr>
      <w:r>
        <w:drawing>
          <wp:anchor distT="242570" distB="0" distL="0" distR="8890" simplePos="0" relativeHeight="62914690" behindDoc="1" locked="0" layoutInCell="1" allowOverlap="1">
            <wp:simplePos x="0" y="0"/>
            <wp:positionH relativeFrom="page">
              <wp:posOffset>942975</wp:posOffset>
            </wp:positionH>
            <wp:positionV relativeFrom="margin">
              <wp:posOffset>242570</wp:posOffset>
            </wp:positionV>
            <wp:extent cx="5821680" cy="2096770"/>
            <wp:wrapNone/>
            <wp:docPr id="1" name="Shape 1"/>
            <a:graphic xmlns:a="http://schemas.openxmlformats.org/drawingml/2006/main">
              <a:graphicData uri="http://schemas.openxmlformats.org/drawingml/2006/picture">
                <pic:pic xmlns:pic="http://schemas.openxmlformats.org/drawingml/2006/picture">
                  <pic:nvPicPr>
                    <pic:cNvPr id="2" name="Picture box 2"/>
                    <pic:cNvPicPr/>
                  </pic:nvPicPr>
                  <pic:blipFill>
                    <a:blip r:embed="rId5"/>
                    <a:stretch/>
                  </pic:blipFill>
                  <pic:spPr>
                    <a:xfrm>
                      <a:ext cx="5821680" cy="2096770"/>
                    </a:xfrm>
                    <a:prstGeom prst="rect"/>
                  </pic:spPr>
                </pic:pic>
              </a:graphicData>
            </a:graphic>
          </wp:anchor>
        </w:drawing>
      </w:r>
      <w:r>
        <w:drawing>
          <wp:anchor distT="0" distB="324485" distL="0" distR="864235" simplePos="0" relativeHeight="62914691" behindDoc="1" locked="0" layoutInCell="1" allowOverlap="1">
            <wp:simplePos x="0" y="0"/>
            <wp:positionH relativeFrom="page">
              <wp:posOffset>2451735</wp:posOffset>
            </wp:positionH>
            <wp:positionV relativeFrom="margin">
              <wp:posOffset>2432050</wp:posOffset>
            </wp:positionV>
            <wp:extent cx="3157855" cy="347345"/>
            <wp:wrapNone/>
            <wp:docPr id="3" name="Shape 3"/>
            <a:graphic xmlns:a="http://schemas.openxmlformats.org/drawingml/2006/main">
              <a:graphicData uri="http://schemas.openxmlformats.org/drawingml/2006/picture">
                <pic:pic xmlns:pic="http://schemas.openxmlformats.org/drawingml/2006/picture">
                  <pic:nvPicPr>
                    <pic:cNvPr id="4" name="Picture box 4"/>
                    <pic:cNvPicPr/>
                  </pic:nvPicPr>
                  <pic:blipFill>
                    <a:blip r:embed="rId7"/>
                    <a:stretch/>
                  </pic:blipFill>
                  <pic:spPr>
                    <a:xfrm>
                      <a:ext cx="3157855" cy="347345"/>
                    </a:xfrm>
                    <a:prstGeom prst="rect"/>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568" w:line="1" w:lineRule="exact"/>
      </w:pPr>
    </w:p>
    <w:p>
      <w:pPr>
        <w:widowControl w:val="0"/>
        <w:spacing w:line="1" w:lineRule="exact"/>
        <w:sectPr>
          <w:footnotePr>
            <w:pos w:val="pageBottom"/>
            <w:numFmt w:val="decimal"/>
            <w:numRestart w:val="continuous"/>
          </w:footnotePr>
          <w:pgSz w:w="11900" w:h="16840"/>
          <w:pgMar w:top="309" w:left="225" w:right="1084" w:bottom="1189" w:header="0" w:footer="761" w:gutter="0"/>
          <w:pgNumType w:start="1"/>
          <w:cols w:space="720"/>
          <w:noEndnote/>
          <w:rtlGutter w:val="0"/>
          <w:docGrid w:linePitch="360"/>
        </w:sectPr>
      </w:pPr>
    </w:p>
    <w:p>
      <w:pPr>
        <w:pStyle w:val="Style10"/>
        <w:keepNext w:val="0"/>
        <w:keepLines w:val="0"/>
        <w:widowControl w:val="0"/>
        <w:shd w:val="clear" w:color="auto" w:fill="auto"/>
        <w:bidi w:val="0"/>
        <w:spacing w:before="0" w:after="360" w:line="240" w:lineRule="auto"/>
        <w:ind w:left="4060" w:right="0" w:firstLine="0"/>
        <w:jc w:val="left"/>
      </w:pPr>
      <w:r>
        <w:rPr>
          <w:b/>
          <w:bCs/>
          <w:color w:val="000000"/>
          <w:spacing w:val="0"/>
          <w:w w:val="100"/>
          <w:position w:val="0"/>
          <w:shd w:val="clear" w:color="auto" w:fill="auto"/>
          <w:lang w:val="es-ES" w:eastAsia="es-ES" w:bidi="es-ES"/>
        </w:rPr>
        <w:t>Lima, 27 IMOV 2025</w:t>
      </w:r>
    </w:p>
    <w:p>
      <w:pPr>
        <w:pStyle w:val="Style10"/>
        <w:keepNext w:val="0"/>
        <w:keepLines w:val="0"/>
        <w:widowControl w:val="0"/>
        <w:shd w:val="clear" w:color="auto" w:fill="auto"/>
        <w:bidi w:val="0"/>
        <w:spacing w:before="0" w:line="266" w:lineRule="auto"/>
        <w:ind w:left="0" w:right="0" w:firstLine="1160"/>
        <w:jc w:val="both"/>
      </w:pPr>
      <w:r>
        <w:rPr>
          <w:b/>
          <w:bCs/>
          <w:color w:val="000000"/>
          <w:spacing w:val="0"/>
          <w:w w:val="100"/>
          <w:position w:val="0"/>
          <w:shd w:val="clear" w:color="auto" w:fill="auto"/>
          <w:lang w:val="es-ES" w:eastAsia="es-ES" w:bidi="es-ES"/>
        </w:rPr>
        <w:t xml:space="preserve">VISTO, </w:t>
      </w:r>
      <w:r>
        <w:rPr>
          <w:color w:val="000000"/>
          <w:spacing w:val="0"/>
          <w:w w:val="100"/>
          <w:position w:val="0"/>
          <w:shd w:val="clear" w:color="auto" w:fill="auto"/>
          <w:lang w:val="es-ES" w:eastAsia="es-ES" w:bidi="es-ES"/>
        </w:rPr>
        <w:t>el Informe N°452-2025-DIRREHUM-PNP/DIVABL- DEPACAS.SRAD de fecha 25 de noviembre de 2025, formulado por la Sección de Reincorporación Administrativa, del Departamento de Altas, de la División de Altas, Bajas y Licencias de la Dirección de Recursos Humanos de la Policía Nacional del Perú; y,</w:t>
      </w:r>
    </w:p>
    <w:p>
      <w:pPr>
        <w:pStyle w:val="Style13"/>
        <w:keepNext/>
        <w:keepLines/>
        <w:widowControl w:val="0"/>
        <w:shd w:val="clear" w:color="auto" w:fill="auto"/>
        <w:bidi w:val="0"/>
        <w:spacing w:before="0" w:after="260" w:line="240" w:lineRule="auto"/>
        <w:ind w:left="0" w:right="0" w:firstLine="1160"/>
        <w:jc w:val="both"/>
      </w:pPr>
      <w:bookmarkStart w:id="0" w:name="bookmark0"/>
      <w:r>
        <w:rPr>
          <w:color w:val="000000"/>
          <w:spacing w:val="0"/>
          <w:w w:val="100"/>
          <w:position w:val="0"/>
          <w:shd w:val="clear" w:color="auto" w:fill="auto"/>
          <w:lang w:val="es-ES" w:eastAsia="es-ES" w:bidi="es-ES"/>
        </w:rPr>
        <w:t>CONSIDERANDO:</w:t>
      </w:r>
      <w:bookmarkEnd w:id="0"/>
    </w:p>
    <w:p>
      <w:pPr>
        <w:pStyle w:val="Style10"/>
        <w:keepNext w:val="0"/>
        <w:keepLines w:val="0"/>
        <w:widowControl w:val="0"/>
        <w:shd w:val="clear" w:color="auto" w:fill="auto"/>
        <w:bidi w:val="0"/>
        <w:spacing w:before="0" w:line="262" w:lineRule="auto"/>
        <w:ind w:left="0" w:right="0" w:firstLine="1160"/>
        <w:jc w:val="both"/>
      </w:pPr>
      <w:r>
        <w:rPr>
          <w:color w:val="000000"/>
          <w:spacing w:val="0"/>
          <w:w w:val="100"/>
          <w:position w:val="0"/>
          <w:shd w:val="clear" w:color="auto" w:fill="auto"/>
          <w:lang w:val="es-ES" w:eastAsia="es-ES" w:bidi="es-ES"/>
        </w:rPr>
        <w:t>Que, el artículo 89, numeral 5), del Reglamento del Decreto Legislativo N.° 1267, Ley de la Policía Nacional del Perú, aprobado con Decreto Supremo N.° 012- 2025-IN, establece que la Dirección de Recursos Humanos de la Policía Nacional del Perú, a través de la División de Altas, Bajas y Licencias, es el órgano responsable de ejecutar el proceso de reingreso del personal de la PNP que se encuentren en la situación de disponibilidad;</w:t>
      </w:r>
    </w:p>
    <w:p>
      <w:pPr>
        <w:pStyle w:val="Style10"/>
        <w:keepNext w:val="0"/>
        <w:keepLines w:val="0"/>
        <w:widowControl w:val="0"/>
        <w:shd w:val="clear" w:color="auto" w:fill="auto"/>
        <w:bidi w:val="0"/>
        <w:spacing w:before="0"/>
        <w:ind w:left="0" w:right="0" w:firstLine="1160"/>
        <w:jc w:val="both"/>
      </w:pPr>
      <w:r>
        <w:drawing>
          <wp:anchor distT="0" distB="0" distL="76200" distR="76200" simplePos="0" relativeHeight="125829378" behindDoc="0" locked="0" layoutInCell="1" allowOverlap="1">
            <wp:simplePos x="0" y="0"/>
            <wp:positionH relativeFrom="page">
              <wp:posOffset>147320</wp:posOffset>
            </wp:positionH>
            <wp:positionV relativeFrom="paragraph">
              <wp:posOffset>787400</wp:posOffset>
            </wp:positionV>
            <wp:extent cx="762000" cy="731520"/>
            <wp:wrapSquare wrapText="bothSides"/>
            <wp:docPr id="5" name="Shape 5"/>
            <a:graphic xmlns:a="http://schemas.openxmlformats.org/drawingml/2006/main">
              <a:graphicData uri="http://schemas.openxmlformats.org/drawingml/2006/picture">
                <pic:pic xmlns:pic="http://schemas.openxmlformats.org/drawingml/2006/picture">
                  <pic:nvPicPr>
                    <pic:cNvPr id="6" name="Picture box 6"/>
                    <pic:cNvPicPr/>
                  </pic:nvPicPr>
                  <pic:blipFill>
                    <a:blip r:embed="rId9"/>
                    <a:stretch/>
                  </pic:blipFill>
                  <pic:spPr>
                    <a:xfrm>
                      <a:ext cx="762000" cy="731520"/>
                    </a:xfrm>
                    <a:prstGeom prst="rect"/>
                  </pic:spPr>
                </pic:pic>
              </a:graphicData>
            </a:graphic>
          </wp:anchor>
        </w:drawing>
      </w:r>
      <w:r>
        <w:rPr>
          <w:color w:val="000000"/>
          <w:spacing w:val="0"/>
          <w:w w:val="100"/>
          <w:position w:val="0"/>
          <w:shd w:val="clear" w:color="auto" w:fill="auto"/>
          <w:lang w:val="es-ES" w:eastAsia="es-ES" w:bidi="es-ES"/>
        </w:rPr>
        <w:t>Que, mediante la Resolución de la Comandancia General de la PNP N° 54- 2025-CG PNP/SECEJE-DIRREHUM del 05 de febrero de 2025, se aprobó la Directiva N° 02-2025-COMGEN PNP/DIRREHUM, que se establece los “Lineamientos que regulan el uso de tatuajes por el personal de la Policía Nacional del Perú, desde el proceso de admisión, reingreso, reincorporación y permanencia en la institución;</w:t>
      </w:r>
    </w:p>
    <w:p>
      <w:pPr>
        <w:pStyle w:val="Style10"/>
        <w:keepNext w:val="0"/>
        <w:keepLines w:val="0"/>
        <w:widowControl w:val="0"/>
        <w:shd w:val="clear" w:color="auto" w:fill="auto"/>
        <w:bidi w:val="0"/>
        <w:spacing w:before="0" w:line="262" w:lineRule="auto"/>
        <w:ind w:left="0" w:right="0" w:firstLine="1160"/>
        <w:jc w:val="both"/>
      </w:pPr>
      <w:r>
        <w:drawing>
          <wp:anchor distT="0" distB="0" distL="63500" distR="63500" simplePos="0" relativeHeight="125829379" behindDoc="0" locked="0" layoutInCell="1" allowOverlap="1">
            <wp:simplePos x="0" y="0"/>
            <wp:positionH relativeFrom="page">
              <wp:posOffset>142875</wp:posOffset>
            </wp:positionH>
            <wp:positionV relativeFrom="paragraph">
              <wp:posOffset>647700</wp:posOffset>
            </wp:positionV>
            <wp:extent cx="768350" cy="737870"/>
            <wp:wrapSquare wrapText="bothSides"/>
            <wp:docPr id="7" name="Shape 7"/>
            <a:graphic xmlns:a="http://schemas.openxmlformats.org/drawingml/2006/main">
              <a:graphicData uri="http://schemas.openxmlformats.org/drawingml/2006/picture">
                <pic:pic xmlns:pic="http://schemas.openxmlformats.org/drawingml/2006/picture">
                  <pic:nvPicPr>
                    <pic:cNvPr id="8" name="Picture box 8"/>
                    <pic:cNvPicPr/>
                  </pic:nvPicPr>
                  <pic:blipFill>
                    <a:blip r:embed="rId11"/>
                    <a:stretch/>
                  </pic:blipFill>
                  <pic:spPr>
                    <a:xfrm>
                      <a:ext cx="768350" cy="737870"/>
                    </a:xfrm>
                    <a:prstGeom prst="rect"/>
                  </pic:spPr>
                </pic:pic>
              </a:graphicData>
            </a:graphic>
          </wp:anchor>
        </w:drawing>
      </w:r>
      <w:r>
        <w:rPr>
          <w:color w:val="000000"/>
          <w:spacing w:val="0"/>
          <w:w w:val="100"/>
          <w:position w:val="0"/>
          <w:shd w:val="clear" w:color="auto" w:fill="auto"/>
          <w:lang w:val="es-ES" w:eastAsia="es-ES" w:bidi="es-ES"/>
        </w:rPr>
        <w:t>Que, el artículo 60° del Texto Único Ordenado del Decreto Legislativo N°1149, Ley de la Carrera y Situación del Personal de la Policía Nacional del Perú, estable que la situación de disponibilidad es la condición transitoria en que se encuentra el personal fuera de del servicio, por un periodo máximo de DOS (02) años;</w:t>
      </w:r>
    </w:p>
    <w:p>
      <w:pPr>
        <w:pStyle w:val="Style10"/>
        <w:keepNext w:val="0"/>
        <w:keepLines w:val="0"/>
        <w:widowControl w:val="0"/>
        <w:shd w:val="clear" w:color="auto" w:fill="auto"/>
        <w:bidi w:val="0"/>
        <w:spacing w:before="0"/>
        <w:ind w:left="0" w:right="0" w:firstLine="1160"/>
        <w:jc w:val="both"/>
      </w:pPr>
      <w:r>
        <w:drawing>
          <wp:anchor distT="0" distB="0" distL="0" distR="0" simplePos="0" relativeHeight="125829380" behindDoc="0" locked="0" layoutInCell="1" allowOverlap="1">
            <wp:simplePos x="0" y="0"/>
            <wp:positionH relativeFrom="page">
              <wp:posOffset>156845</wp:posOffset>
            </wp:positionH>
            <wp:positionV relativeFrom="paragraph">
              <wp:posOffset>647700</wp:posOffset>
            </wp:positionV>
            <wp:extent cx="847090" cy="743585"/>
            <wp:wrapSquare wrapText="bothSides"/>
            <wp:docPr id="9" name="Shape 9"/>
            <a:graphic xmlns:a="http://schemas.openxmlformats.org/drawingml/2006/main">
              <a:graphicData uri="http://schemas.openxmlformats.org/drawingml/2006/picture">
                <pic:pic xmlns:pic="http://schemas.openxmlformats.org/drawingml/2006/picture">
                  <pic:nvPicPr>
                    <pic:cNvPr id="10" name="Picture box 10"/>
                    <pic:cNvPicPr/>
                  </pic:nvPicPr>
                  <pic:blipFill>
                    <a:blip r:embed="rId13"/>
                    <a:stretch/>
                  </pic:blipFill>
                  <pic:spPr>
                    <a:xfrm>
                      <a:ext cx="847090" cy="743585"/>
                    </a:xfrm>
                    <a:prstGeom prst="rect"/>
                  </pic:spPr>
                </pic:pic>
              </a:graphicData>
            </a:graphic>
          </wp:anchor>
        </w:drawing>
      </w:r>
      <w:r>
        <w:rPr>
          <w:color w:val="000000"/>
          <w:spacing w:val="0"/>
          <w:w w:val="100"/>
          <w:position w:val="0"/>
          <w:shd w:val="clear" w:color="auto" w:fill="auto"/>
          <w:lang w:val="es-ES" w:eastAsia="es-ES" w:bidi="es-ES"/>
        </w:rPr>
        <w:t>Que, mediante el Informe N° 452-2025-DIRREHUM-PNP/DIVABL- DEPACAS.SRAD de fecha 25 de noviembre de 2025, elaborado por la Sección de Reincorporación Administrativa del Departamento de Altas, de la División de Altas, Bajas y Licencias de la Dirección de Recursos Humanos de la Policía Nacional del Perú, recomienda que se modifique la Directiva N° 12-2023-COMGEN PNP/SECEJE- DIRREHUM, sustentando dicho pedido en atención a la coyuntura nacional derivada del Estado de Emergencia decretado en el país; la desaprobación de postulantes en el Examen Médico de Aptitud Psicosomático del Proceso de Reingreso 2025-II debe</w:t>
        <w:br w:type="page"/>
      </w:r>
      <w:r>
        <w:rPr>
          <w:color w:val="000000"/>
          <w:spacing w:val="0"/>
          <w:w w:val="100"/>
          <w:position w:val="0"/>
          <w:shd w:val="clear" w:color="auto" w:fill="auto"/>
          <w:lang w:val="es-ES" w:eastAsia="es-ES" w:bidi="es-ES"/>
        </w:rPr>
        <w:t>estar orientada a confirmar la aptitud mínima necesaria para retomar funciones y la pérdida irreparable de recurso humano estratégico, afectando la capacidad institucional de respuesta ante las exigencias operativas del estado de emergencia;</w:t>
      </w:r>
    </w:p>
    <w:p>
      <w:pPr>
        <w:pStyle w:val="Style10"/>
        <w:keepNext w:val="0"/>
        <w:keepLines w:val="0"/>
        <w:widowControl w:val="0"/>
        <w:shd w:val="clear" w:color="auto" w:fill="auto"/>
        <w:bidi w:val="0"/>
        <w:spacing w:before="0" w:line="257" w:lineRule="auto"/>
        <w:ind w:left="0" w:right="0" w:firstLine="1160"/>
        <w:jc w:val="both"/>
      </w:pPr>
      <w:r>
        <w:rPr>
          <w:color w:val="000000"/>
          <w:spacing w:val="0"/>
          <w:w w:val="100"/>
          <w:position w:val="0"/>
          <w:shd w:val="clear" w:color="auto" w:fill="auto"/>
          <w:lang w:val="es-ES" w:eastAsia="es-ES" w:bidi="es-ES"/>
        </w:rPr>
        <w:t>Que, mediante Decreto Supremo N° 132-2025-PCM publicado en el Diario Oficial El Peruano el 20 de noviembre de 2025, se prorroga por el término de treinta (30) días calendario, a partir del 21 de noviembre de 2025, el Estado de Emergencia declarado en Lima Metropolitana del departamento de Lima y en la Provincia Constitucional del Callao, para hacer frente a la criminalidad y otras situaciones de violencia;</w:t>
      </w:r>
    </w:p>
    <w:p>
      <w:pPr>
        <w:pStyle w:val="Style10"/>
        <w:keepNext w:val="0"/>
        <w:keepLines w:val="0"/>
        <w:widowControl w:val="0"/>
        <w:shd w:val="clear" w:color="auto" w:fill="auto"/>
        <w:bidi w:val="0"/>
        <w:spacing w:before="0"/>
        <w:ind w:left="0" w:right="0" w:firstLine="1160"/>
        <w:jc w:val="both"/>
      </w:pPr>
      <w:r>
        <w:rPr>
          <w:color w:val="000000"/>
          <w:spacing w:val="0"/>
          <w:w w:val="100"/>
          <w:position w:val="0"/>
          <w:shd w:val="clear" w:color="auto" w:fill="auto"/>
          <w:lang w:val="es-ES" w:eastAsia="es-ES" w:bidi="es-ES"/>
        </w:rPr>
        <w:t>Que, el numeral 8) el artículo 49 del Reglamento del Decreto Legislativo N° 1267, Ley de la Policía Nacional del Perú, aprobado por Decreto Supremo N° 026- 2017-IN, dispone que, la Secretaría Ejecutiva de la Policía Nacional del Perú, tiene entre sus funciones: “Visar toda documentación o proyecto de Resolución que requiera aprobación y/o firma del Ministro del Interior, Viceministros y Comandante General de la Policía Nacional dél Perú, en el ámbito de competencia de la institución policial”;</w:t>
      </w:r>
    </w:p>
    <w:p>
      <w:pPr>
        <w:pStyle w:val="Style10"/>
        <w:keepNext w:val="0"/>
        <w:keepLines w:val="0"/>
        <w:widowControl w:val="0"/>
        <w:shd w:val="clear" w:color="auto" w:fill="auto"/>
        <w:bidi w:val="0"/>
        <w:spacing w:before="0" w:after="240"/>
        <w:ind w:left="0" w:right="0" w:firstLine="1160"/>
        <w:jc w:val="both"/>
      </w:pPr>
      <w:r>
        <w:rPr>
          <w:color w:val="000000"/>
          <w:spacing w:val="0"/>
          <w:w w:val="100"/>
          <w:position w:val="0"/>
          <w:shd w:val="clear" w:color="auto" w:fill="auto"/>
          <w:lang w:val="es-ES" w:eastAsia="es-ES" w:bidi="es-ES"/>
        </w:rPr>
        <w:t>Lo dictaminado por la Unidad de Asesoría Jurídica de la Dirección de Recursos Humanos de la Policía Nacional del Perú, mediante Dictamen N° 3284- 2025-DIRREHUM-PNP/UNIASJUR de fecha 25 de noviembre de 2025, opina que resulta viable la modificación en parte de la Directiva N° 02-2025-COMGEN PNP/DIRREHUM, aprobada mediante Resolución de la Comandancia General de la PNP N° 54-2023-CG PNP/SECEJE-DIRREHUM del 05 de febrero de 2025;</w:t>
      </w:r>
    </w:p>
    <w:p>
      <w:pPr>
        <w:pStyle w:val="Style10"/>
        <w:keepNext w:val="0"/>
        <w:keepLines w:val="0"/>
        <w:widowControl w:val="0"/>
        <w:shd w:val="clear" w:color="auto" w:fill="auto"/>
        <w:bidi w:val="0"/>
        <w:spacing w:before="0"/>
        <w:ind w:left="0" w:right="0" w:firstLine="1160"/>
        <w:jc w:val="both"/>
      </w:pPr>
      <w:r>
        <w:drawing>
          <wp:anchor distT="0" distB="0" distL="88900" distR="88900" simplePos="0" relativeHeight="125829381" behindDoc="0" locked="0" layoutInCell="1" allowOverlap="1">
            <wp:simplePos x="0" y="0"/>
            <wp:positionH relativeFrom="page">
              <wp:posOffset>172085</wp:posOffset>
            </wp:positionH>
            <wp:positionV relativeFrom="paragraph">
              <wp:posOffset>190500</wp:posOffset>
            </wp:positionV>
            <wp:extent cx="762000" cy="737870"/>
            <wp:wrapSquare wrapText="bothSides"/>
            <wp:docPr id="11" name="Shape 11"/>
            <a:graphic xmlns:a="http://schemas.openxmlformats.org/drawingml/2006/main">
              <a:graphicData uri="http://schemas.openxmlformats.org/drawingml/2006/picture">
                <pic:pic xmlns:pic="http://schemas.openxmlformats.org/drawingml/2006/picture">
                  <pic:nvPicPr>
                    <pic:cNvPr id="12" name="Picture box 12"/>
                    <pic:cNvPicPr/>
                  </pic:nvPicPr>
                  <pic:blipFill>
                    <a:blip r:embed="rId15"/>
                    <a:stretch/>
                  </pic:blipFill>
                  <pic:spPr>
                    <a:xfrm>
                      <a:ext cx="762000" cy="737870"/>
                    </a:xfrm>
                    <a:prstGeom prst="rect"/>
                  </pic:spPr>
                </pic:pic>
              </a:graphicData>
            </a:graphic>
          </wp:anchor>
        </w:drawing>
      </w:r>
      <w:r>
        <w:rPr>
          <w:color w:val="000000"/>
          <w:spacing w:val="0"/>
          <w:w w:val="100"/>
          <w:position w:val="0"/>
          <w:shd w:val="clear" w:color="auto" w:fill="auto"/>
          <w:lang w:val="es-ES" w:eastAsia="es-ES" w:bidi="es-ES"/>
        </w:rPr>
        <w:t>Lo propuesto por el Coronel de la Policía Nacional del Perú, Jefe de la División de Altas, Bajas y Licencia de la Dirección de Recursos Humanos de la Policía Nacional del Perú; y;</w:t>
      </w:r>
    </w:p>
    <w:p>
      <w:pPr>
        <w:pStyle w:val="Style10"/>
        <w:keepNext w:val="0"/>
        <w:keepLines w:val="0"/>
        <w:widowControl w:val="0"/>
        <w:shd w:val="clear" w:color="auto" w:fill="auto"/>
        <w:bidi w:val="0"/>
        <w:spacing w:before="0"/>
        <w:ind w:left="0" w:right="0" w:firstLine="1160"/>
        <w:jc w:val="both"/>
      </w:pPr>
      <w:r>
        <w:rPr>
          <w:color w:val="000000"/>
          <w:spacing w:val="0"/>
          <w:w w:val="100"/>
          <w:position w:val="0"/>
          <w:shd w:val="clear" w:color="auto" w:fill="auto"/>
          <w:lang w:val="es-ES" w:eastAsia="es-ES" w:bidi="es-ES"/>
        </w:rPr>
        <w:t>Lo opinado por el General de la Policía Nacional del Perú, Director de Recursos Humanos de la Policía Nacional del Perú.</w:t>
      </w:r>
    </w:p>
    <w:p>
      <w:pPr>
        <w:pStyle w:val="Style13"/>
        <w:keepNext/>
        <w:keepLines/>
        <w:widowControl w:val="0"/>
        <w:shd w:val="clear" w:color="auto" w:fill="auto"/>
        <w:bidi w:val="0"/>
        <w:spacing w:before="0" w:after="240"/>
        <w:ind w:left="0" w:right="0" w:firstLine="1160"/>
        <w:jc w:val="both"/>
      </w:pPr>
      <w:r>
        <w:drawing>
          <wp:anchor distT="0" distB="0" distL="76200" distR="76200" simplePos="0" relativeHeight="125829382" behindDoc="0" locked="0" layoutInCell="1" allowOverlap="1">
            <wp:simplePos x="0" y="0"/>
            <wp:positionH relativeFrom="page">
              <wp:posOffset>185420</wp:posOffset>
            </wp:positionH>
            <wp:positionV relativeFrom="paragraph">
              <wp:posOffset>-152400</wp:posOffset>
            </wp:positionV>
            <wp:extent cx="755650" cy="725170"/>
            <wp:wrapSquare wrapText="bothSides"/>
            <wp:docPr id="13" name="Shape 13"/>
            <a:graphic xmlns:a="http://schemas.openxmlformats.org/drawingml/2006/main">
              <a:graphicData uri="http://schemas.openxmlformats.org/drawingml/2006/picture">
                <pic:pic xmlns:pic="http://schemas.openxmlformats.org/drawingml/2006/picture">
                  <pic:nvPicPr>
                    <pic:cNvPr id="14" name="Picture box 14"/>
                    <pic:cNvPicPr/>
                  </pic:nvPicPr>
                  <pic:blipFill>
                    <a:blip r:embed="rId17"/>
                    <a:stretch/>
                  </pic:blipFill>
                  <pic:spPr>
                    <a:xfrm>
                      <a:ext cx="755650" cy="725170"/>
                    </a:xfrm>
                    <a:prstGeom prst="rect"/>
                  </pic:spPr>
                </pic:pic>
              </a:graphicData>
            </a:graphic>
          </wp:anchor>
        </w:drawing>
      </w:r>
      <w:bookmarkStart w:id="1" w:name="bookmark1"/>
      <w:r>
        <w:rPr>
          <w:color w:val="000000"/>
          <w:spacing w:val="0"/>
          <w:w w:val="100"/>
          <w:position w:val="0"/>
          <w:shd w:val="clear" w:color="auto" w:fill="auto"/>
          <w:lang w:val="es-ES" w:eastAsia="es-ES" w:bidi="es-ES"/>
        </w:rPr>
        <w:t>SE RESUELVE:</w:t>
      </w:r>
      <w:bookmarkEnd w:id="1"/>
    </w:p>
    <w:p>
      <w:pPr>
        <w:pStyle w:val="Style10"/>
        <w:keepNext w:val="0"/>
        <w:keepLines w:val="0"/>
        <w:widowControl w:val="0"/>
        <w:shd w:val="clear" w:color="auto" w:fill="auto"/>
        <w:bidi w:val="0"/>
        <w:spacing w:before="0"/>
        <w:ind w:left="0" w:right="0" w:firstLine="1160"/>
        <w:jc w:val="both"/>
      </w:pPr>
      <w:r>
        <w:drawing>
          <wp:anchor distT="0" distB="0" distL="76200" distR="76200" simplePos="0" relativeHeight="125829383" behindDoc="0" locked="0" layoutInCell="1" allowOverlap="1">
            <wp:simplePos x="0" y="0"/>
            <wp:positionH relativeFrom="page">
              <wp:posOffset>190500</wp:posOffset>
            </wp:positionH>
            <wp:positionV relativeFrom="paragraph">
              <wp:posOffset>393700</wp:posOffset>
            </wp:positionV>
            <wp:extent cx="755650" cy="743585"/>
            <wp:wrapSquare wrapText="bothSides"/>
            <wp:docPr id="15" name="Shape 15"/>
            <a:graphic xmlns:a="http://schemas.openxmlformats.org/drawingml/2006/main">
              <a:graphicData uri="http://schemas.openxmlformats.org/drawingml/2006/picture">
                <pic:pic xmlns:pic="http://schemas.openxmlformats.org/drawingml/2006/picture">
                  <pic:nvPicPr>
                    <pic:cNvPr id="16" name="Picture box 16"/>
                    <pic:cNvPicPr/>
                  </pic:nvPicPr>
                  <pic:blipFill>
                    <a:blip r:embed="rId19"/>
                    <a:stretch/>
                  </pic:blipFill>
                  <pic:spPr>
                    <a:xfrm>
                      <a:ext cx="755650" cy="743585"/>
                    </a:xfrm>
                    <a:prstGeom prst="rect"/>
                  </pic:spPr>
                </pic:pic>
              </a:graphicData>
            </a:graphic>
          </wp:anchor>
        </w:drawing>
      </w:r>
      <w:r>
        <w:rPr>
          <w:b/>
          <w:bCs/>
          <w:color w:val="000000"/>
          <w:spacing w:val="0"/>
          <w:w w:val="100"/>
          <w:position w:val="0"/>
          <w:shd w:val="clear" w:color="auto" w:fill="auto"/>
          <w:lang w:val="es-ES" w:eastAsia="es-ES" w:bidi="es-ES"/>
        </w:rPr>
        <w:t>Artículo 1</w:t>
      </w:r>
      <w:r>
        <w:rPr>
          <w:b/>
          <w:bCs/>
          <w:color w:val="000000"/>
          <w:spacing w:val="0"/>
          <w:w w:val="100"/>
          <w:position w:val="0"/>
          <w:shd w:val="clear" w:color="auto" w:fill="auto"/>
          <w:vertAlign w:val="superscript"/>
          <w:lang w:val="es-ES" w:eastAsia="es-ES" w:bidi="es-ES"/>
        </w:rPr>
        <w:t>o</w:t>
      </w:r>
      <w:r>
        <w:rPr>
          <w:b/>
          <w:bCs/>
          <w:color w:val="000000"/>
          <w:spacing w:val="0"/>
          <w:w w:val="100"/>
          <w:position w:val="0"/>
          <w:shd w:val="clear" w:color="auto" w:fill="auto"/>
          <w:lang w:val="es-ES" w:eastAsia="es-ES" w:bidi="es-ES"/>
        </w:rPr>
        <w:t xml:space="preserve">.- </w:t>
      </w:r>
      <w:r>
        <w:rPr>
          <w:color w:val="000000"/>
          <w:spacing w:val="0"/>
          <w:w w:val="100"/>
          <w:position w:val="0"/>
          <w:shd w:val="clear" w:color="auto" w:fill="auto"/>
          <w:lang w:val="es-ES" w:eastAsia="es-ES" w:bidi="es-ES"/>
        </w:rPr>
        <w:t>Modificar en parte e Incorporar a la Directiva N° 02-2025- COMGEN PNP/DIRREHUM, aprobada mediante Resolución de la Comandancia General de la PNP N° 54-2025-CG PNP/SECEJE-DIRREHUM del 05 de febrero de 2025, que establece los “Lineamientos que regulan el uso de tatuajes por el personal de la Policía Nacional del Perú, desde el proceso de admisión, reingreso, reincorporación y permanencia en la institución”; en los siguientes extremos:</w:t>
      </w:r>
    </w:p>
    <w:p>
      <w:pPr>
        <w:pStyle w:val="Style13"/>
        <w:keepNext/>
        <w:keepLines/>
        <w:widowControl w:val="0"/>
        <w:shd w:val="clear" w:color="auto" w:fill="auto"/>
        <w:bidi w:val="0"/>
        <w:spacing w:before="0" w:after="0" w:line="266" w:lineRule="auto"/>
        <w:ind w:left="0" w:right="0" w:firstLine="1160"/>
        <w:jc w:val="both"/>
      </w:pPr>
      <w:r>
        <w:drawing>
          <wp:anchor distT="0" distB="0" distL="76200" distR="76200" simplePos="0" relativeHeight="125829384" behindDoc="0" locked="0" layoutInCell="1" allowOverlap="1">
            <wp:simplePos x="0" y="0"/>
            <wp:positionH relativeFrom="page">
              <wp:posOffset>194945</wp:posOffset>
            </wp:positionH>
            <wp:positionV relativeFrom="paragraph">
              <wp:posOffset>63500</wp:posOffset>
            </wp:positionV>
            <wp:extent cx="749935" cy="737870"/>
            <wp:wrapSquare wrapText="bothSides"/>
            <wp:docPr id="17" name="Shape 17"/>
            <a:graphic xmlns:a="http://schemas.openxmlformats.org/drawingml/2006/main">
              <a:graphicData uri="http://schemas.openxmlformats.org/drawingml/2006/picture">
                <pic:pic xmlns:pic="http://schemas.openxmlformats.org/drawingml/2006/picture">
                  <pic:nvPicPr>
                    <pic:cNvPr id="18" name="Picture box 18"/>
                    <pic:cNvPicPr/>
                  </pic:nvPicPr>
                  <pic:blipFill>
                    <a:blip r:embed="rId21"/>
                    <a:stretch/>
                  </pic:blipFill>
                  <pic:spPr>
                    <a:xfrm>
                      <a:ext cx="749935" cy="737870"/>
                    </a:xfrm>
                    <a:prstGeom prst="rect"/>
                  </pic:spPr>
                </pic:pic>
              </a:graphicData>
            </a:graphic>
          </wp:anchor>
        </w:drawing>
      </w:r>
      <w:bookmarkStart w:id="2" w:name="bookmark2"/>
      <w:r>
        <w:rPr>
          <w:color w:val="000000"/>
          <w:spacing w:val="0"/>
          <w:w w:val="100"/>
          <w:position w:val="0"/>
          <w:shd w:val="clear" w:color="auto" w:fill="auto"/>
          <w:lang w:val="es-ES" w:eastAsia="es-ES" w:bidi="es-ES"/>
        </w:rPr>
        <w:t>DICE</w:t>
      </w:r>
      <w:bookmarkEnd w:id="2"/>
    </w:p>
    <w:p>
      <w:pPr>
        <w:pStyle w:val="Style10"/>
        <w:keepNext w:val="0"/>
        <w:keepLines w:val="0"/>
        <w:widowControl w:val="0"/>
        <w:shd w:val="clear" w:color="auto" w:fill="auto"/>
        <w:bidi w:val="0"/>
        <w:spacing w:before="0" w:after="0" w:line="266" w:lineRule="auto"/>
        <w:ind w:left="0" w:right="0" w:firstLine="1160"/>
        <w:jc w:val="both"/>
      </w:pPr>
      <w:r>
        <w:rPr>
          <w:color w:val="000000"/>
          <w:spacing w:val="0"/>
          <w:w w:val="100"/>
          <w:position w:val="0"/>
          <w:shd w:val="clear" w:color="auto" w:fill="auto"/>
          <w:lang w:val="es-ES" w:eastAsia="es-ES" w:bidi="es-ES"/>
        </w:rPr>
        <w:t>(...)</w:t>
      </w:r>
    </w:p>
    <w:p>
      <w:pPr>
        <w:pStyle w:val="Style13"/>
        <w:keepNext/>
        <w:keepLines/>
        <w:widowControl w:val="0"/>
        <w:shd w:val="clear" w:color="auto" w:fill="auto"/>
        <w:bidi w:val="0"/>
        <w:spacing w:before="0" w:after="0" w:line="266" w:lineRule="auto"/>
        <w:ind w:left="0" w:right="0" w:firstLine="1160"/>
        <w:jc w:val="both"/>
      </w:pPr>
      <w:bookmarkStart w:id="3" w:name="bookmark3"/>
      <w:r>
        <w:rPr>
          <w:color w:val="000000"/>
          <w:spacing w:val="0"/>
          <w:w w:val="100"/>
          <w:position w:val="0"/>
          <w:shd w:val="clear" w:color="auto" w:fill="auto"/>
          <w:lang w:val="es-ES" w:eastAsia="es-ES" w:bidi="es-ES"/>
        </w:rPr>
        <w:t xml:space="preserve">VI. </w:t>
      </w:r>
      <w:r>
        <w:rPr>
          <w:color w:val="000000"/>
          <w:spacing w:val="0"/>
          <w:w w:val="100"/>
          <w:position w:val="0"/>
          <w:u w:val="single"/>
          <w:shd w:val="clear" w:color="auto" w:fill="auto"/>
          <w:lang w:val="es-ES" w:eastAsia="es-ES" w:bidi="es-ES"/>
        </w:rPr>
        <w:t>DISPOSICIONES GENERALES</w:t>
      </w:r>
      <w:bookmarkEnd w:id="3"/>
    </w:p>
    <w:p>
      <w:pPr>
        <w:pStyle w:val="Style10"/>
        <w:keepNext w:val="0"/>
        <w:keepLines w:val="0"/>
        <w:widowControl w:val="0"/>
        <w:shd w:val="clear" w:color="auto" w:fill="auto"/>
        <w:bidi w:val="0"/>
        <w:spacing w:before="0" w:after="0" w:line="240" w:lineRule="auto"/>
        <w:ind w:left="1440" w:right="0" w:firstLine="20"/>
        <w:jc w:val="both"/>
      </w:pPr>
      <w:r>
        <w:rPr>
          <w:color w:val="000000"/>
          <w:spacing w:val="0"/>
          <w:w w:val="100"/>
          <w:position w:val="0"/>
          <w:shd w:val="clear" w:color="auto" w:fill="auto"/>
          <w:lang w:val="es-ES" w:eastAsia="es-ES" w:bidi="es-ES"/>
        </w:rPr>
        <w:t>(-)</w:t>
      </w:r>
    </w:p>
    <w:p>
      <w:pPr>
        <w:pStyle w:val="Style10"/>
        <w:keepNext w:val="0"/>
        <w:keepLines w:val="0"/>
        <w:widowControl w:val="0"/>
        <w:shd w:val="clear" w:color="auto" w:fill="auto"/>
        <w:bidi w:val="0"/>
        <w:spacing w:before="0" w:after="0" w:line="266" w:lineRule="auto"/>
        <w:ind w:left="1440" w:right="0" w:firstLine="20"/>
        <w:jc w:val="both"/>
      </w:pPr>
      <w:r>
        <w:drawing>
          <wp:anchor distT="0" distB="0" distL="76200" distR="76200" simplePos="0" relativeHeight="125829385" behindDoc="0" locked="0" layoutInCell="1" allowOverlap="1">
            <wp:simplePos x="0" y="0"/>
            <wp:positionH relativeFrom="page">
              <wp:posOffset>226695</wp:posOffset>
            </wp:positionH>
            <wp:positionV relativeFrom="paragraph">
              <wp:posOffset>266700</wp:posOffset>
            </wp:positionV>
            <wp:extent cx="719455" cy="694690"/>
            <wp:wrapSquare wrapText="bothSides"/>
            <wp:docPr id="19" name="Shape 19"/>
            <a:graphic xmlns:a="http://schemas.openxmlformats.org/drawingml/2006/main">
              <a:graphicData uri="http://schemas.openxmlformats.org/drawingml/2006/picture">
                <pic:pic xmlns:pic="http://schemas.openxmlformats.org/drawingml/2006/picture">
                  <pic:nvPicPr>
                    <pic:cNvPr id="20" name="Picture box 20"/>
                    <pic:cNvPicPr/>
                  </pic:nvPicPr>
                  <pic:blipFill>
                    <a:blip r:embed="rId23"/>
                    <a:stretch/>
                  </pic:blipFill>
                  <pic:spPr>
                    <a:xfrm>
                      <a:ext cx="719455" cy="694690"/>
                    </a:xfrm>
                    <a:prstGeom prst="rect"/>
                  </pic:spPr>
                </pic:pic>
              </a:graphicData>
            </a:graphic>
          </wp:anchor>
        </w:drawing>
      </w:r>
      <w:r>
        <w:rPr>
          <w:b/>
          <w:bCs/>
          <w:color w:val="000000"/>
          <w:spacing w:val="0"/>
          <w:w w:val="100"/>
          <w:position w:val="0"/>
          <w:shd w:val="clear" w:color="auto" w:fill="auto"/>
          <w:lang w:val="es-ES" w:eastAsia="es-ES" w:bidi="es-ES"/>
        </w:rPr>
        <w:t>B. De la admisión, reingreso y reincorporación a la Policía Nacional del Perú</w:t>
      </w:r>
    </w:p>
    <w:p>
      <w:pPr>
        <w:pStyle w:val="Style10"/>
        <w:keepNext w:val="0"/>
        <w:keepLines w:val="0"/>
        <w:widowControl w:val="0"/>
        <w:shd w:val="clear" w:color="auto" w:fill="auto"/>
        <w:bidi w:val="0"/>
        <w:spacing w:before="0" w:after="0" w:line="240" w:lineRule="auto"/>
        <w:ind w:left="1740" w:right="0" w:firstLine="0"/>
        <w:jc w:val="both"/>
      </w:pPr>
      <w:r>
        <w:rPr>
          <w:color w:val="000000"/>
          <w:spacing w:val="0"/>
          <w:w w:val="100"/>
          <w:position w:val="0"/>
          <w:shd w:val="clear" w:color="auto" w:fill="auto"/>
          <w:lang w:val="es-ES" w:eastAsia="es-ES" w:bidi="es-ES"/>
        </w:rPr>
        <w:t>(-)</w:t>
      </w:r>
    </w:p>
    <w:p>
      <w:pPr>
        <w:pStyle w:val="Style10"/>
        <w:keepNext w:val="0"/>
        <w:keepLines w:val="0"/>
        <w:widowControl w:val="0"/>
        <w:numPr>
          <w:ilvl w:val="0"/>
          <w:numId w:val="1"/>
        </w:numPr>
        <w:shd w:val="clear" w:color="auto" w:fill="auto"/>
        <w:tabs>
          <w:tab w:pos="2060" w:val="left"/>
        </w:tabs>
        <w:bidi w:val="0"/>
        <w:spacing w:before="0" w:line="266" w:lineRule="auto"/>
        <w:ind w:left="1740" w:right="0" w:firstLine="0"/>
        <w:jc w:val="both"/>
      </w:pPr>
      <w:r>
        <w:rPr>
          <w:color w:val="000000"/>
          <w:spacing w:val="0"/>
          <w:w w:val="100"/>
          <w:position w:val="0"/>
          <w:shd w:val="clear" w:color="auto" w:fill="auto"/>
          <w:lang w:val="es-ES" w:eastAsia="es-ES" w:bidi="es-ES"/>
        </w:rPr>
        <w:t>No está permitido el uso de tatuajes que tengan las características señaladas en el punto Vil. A de la presente Directiva, son causal de</w:t>
      </w:r>
      <w:r>
        <w:br w:type="page"/>
      </w:r>
    </w:p>
    <w:p>
      <w:pPr>
        <w:pStyle w:val="Style10"/>
        <w:keepNext w:val="0"/>
        <w:keepLines w:val="0"/>
        <w:widowControl w:val="0"/>
        <w:shd w:val="clear" w:color="auto" w:fill="auto"/>
        <w:bidi w:val="0"/>
        <w:spacing w:before="0" w:after="280"/>
        <w:ind w:left="1660" w:right="0" w:firstLine="20"/>
        <w:jc w:val="both"/>
      </w:pPr>
      <w:r>
        <w:drawing>
          <wp:anchor distT="0" distB="495300" distL="114300" distR="114300" simplePos="0" relativeHeight="125829386" behindDoc="0" locked="0" layoutInCell="1" allowOverlap="1">
            <wp:simplePos x="0" y="0"/>
            <wp:positionH relativeFrom="page">
              <wp:posOffset>846455</wp:posOffset>
            </wp:positionH>
            <wp:positionV relativeFrom="margin">
              <wp:posOffset>-402590</wp:posOffset>
            </wp:positionV>
            <wp:extent cx="5791200" cy="1901825"/>
            <wp:wrapTopAndBottom/>
            <wp:docPr id="21" name="Shape 21"/>
            <a:graphic xmlns:a="http://schemas.openxmlformats.org/drawingml/2006/main">
              <a:graphicData uri="http://schemas.openxmlformats.org/drawingml/2006/picture">
                <pic:pic xmlns:pic="http://schemas.openxmlformats.org/drawingml/2006/picture">
                  <pic:nvPicPr>
                    <pic:cNvPr id="22" name="Picture box 22"/>
                    <pic:cNvPicPr/>
                  </pic:nvPicPr>
                  <pic:blipFill>
                    <a:blip r:embed="rId25"/>
                    <a:stretch/>
                  </pic:blipFill>
                  <pic:spPr>
                    <a:xfrm>
                      <a:ext cx="5791200" cy="1901825"/>
                    </a:xfrm>
                    <a:prstGeom prst="rect"/>
                  </pic:spPr>
                </pic:pic>
              </a:graphicData>
            </a:graphic>
          </wp:anchor>
        </w:drawing>
      </w:r>
      <w:r>
        <w:drawing>
          <wp:anchor distT="2007235" distB="38100" distL="1600200" distR="1275715" simplePos="0" relativeHeight="125829387" behindDoc="0" locked="0" layoutInCell="1" allowOverlap="1">
            <wp:simplePos x="0" y="0"/>
            <wp:positionH relativeFrom="page">
              <wp:posOffset>2332355</wp:posOffset>
            </wp:positionH>
            <wp:positionV relativeFrom="margin">
              <wp:posOffset>1604645</wp:posOffset>
            </wp:positionV>
            <wp:extent cx="3139440" cy="353695"/>
            <wp:wrapTopAndBottom/>
            <wp:docPr id="23" name="Shape 23"/>
            <a:graphic xmlns:a="http://schemas.openxmlformats.org/drawingml/2006/main">
              <a:graphicData uri="http://schemas.openxmlformats.org/drawingml/2006/picture">
                <pic:pic xmlns:pic="http://schemas.openxmlformats.org/drawingml/2006/picture">
                  <pic:nvPicPr>
                    <pic:cNvPr id="24" name="Picture box 24"/>
                    <pic:cNvPicPr/>
                  </pic:nvPicPr>
                  <pic:blipFill>
                    <a:blip r:embed="rId27"/>
                    <a:stretch/>
                  </pic:blipFill>
                  <pic:spPr>
                    <a:xfrm>
                      <a:ext cx="3139440" cy="353695"/>
                    </a:xfrm>
                    <a:prstGeom prst="rect"/>
                  </pic:spPr>
                </pic:pic>
              </a:graphicData>
            </a:graphic>
          </wp:anchor>
        </w:drawing>
      </w:r>
      <w:r>
        <w:rPr>
          <w:color w:val="000000"/>
          <w:spacing w:val="0"/>
          <w:w w:val="100"/>
          <w:position w:val="0"/>
          <w:shd w:val="clear" w:color="auto" w:fill="auto"/>
          <w:lang w:val="es-ES" w:eastAsia="es-ES" w:bidi="es-ES"/>
        </w:rPr>
        <w:t>eliminación del proceso de admisión, reingreso o reincorporación a la Policía Nacional del Perú.</w:t>
      </w:r>
    </w:p>
    <w:p>
      <w:pPr>
        <w:pStyle w:val="Style10"/>
        <w:keepNext w:val="0"/>
        <w:keepLines w:val="0"/>
        <w:widowControl w:val="0"/>
        <w:shd w:val="clear" w:color="auto" w:fill="auto"/>
        <w:bidi w:val="0"/>
        <w:spacing w:before="0" w:after="0"/>
        <w:ind w:left="1000" w:right="0" w:firstLine="100"/>
        <w:jc w:val="left"/>
      </w:pPr>
      <w:r>
        <w:drawing>
          <wp:anchor distT="0" distB="1769745" distL="114300" distR="128270" simplePos="0" relativeHeight="125829388" behindDoc="0" locked="0" layoutInCell="1" allowOverlap="1">
            <wp:simplePos x="0" y="0"/>
            <wp:positionH relativeFrom="page">
              <wp:posOffset>585470</wp:posOffset>
            </wp:positionH>
            <wp:positionV relativeFrom="margin">
              <wp:posOffset>6793865</wp:posOffset>
            </wp:positionV>
            <wp:extent cx="755650" cy="743585"/>
            <wp:wrapSquare wrapText="bothSides"/>
            <wp:docPr id="25" name="Shape 25"/>
            <a:graphic xmlns:a="http://schemas.openxmlformats.org/drawingml/2006/main">
              <a:graphicData uri="http://schemas.openxmlformats.org/drawingml/2006/picture">
                <pic:pic xmlns:pic="http://schemas.openxmlformats.org/drawingml/2006/picture">
                  <pic:nvPicPr>
                    <pic:cNvPr id="26" name="Picture box 26"/>
                    <pic:cNvPicPr/>
                  </pic:nvPicPr>
                  <pic:blipFill>
                    <a:blip r:embed="rId29"/>
                    <a:stretch/>
                  </pic:blipFill>
                  <pic:spPr>
                    <a:xfrm>
                      <a:ext cx="755650" cy="743585"/>
                    </a:xfrm>
                    <a:prstGeom prst="rect"/>
                  </pic:spPr>
                </pic:pic>
              </a:graphicData>
            </a:graphic>
          </wp:anchor>
        </w:drawing>
      </w:r>
      <w:r>
        <w:drawing>
          <wp:anchor distT="891540" distB="882650" distL="114300" distR="119380" simplePos="0" relativeHeight="125829389" behindDoc="0" locked="0" layoutInCell="1" allowOverlap="1">
            <wp:simplePos x="0" y="0"/>
            <wp:positionH relativeFrom="page">
              <wp:posOffset>585470</wp:posOffset>
            </wp:positionH>
            <wp:positionV relativeFrom="margin">
              <wp:posOffset>7685405</wp:posOffset>
            </wp:positionV>
            <wp:extent cx="762000" cy="737870"/>
            <wp:wrapSquare wrapText="bothSides"/>
            <wp:docPr id="27" name="Shape 27"/>
            <a:graphic xmlns:a="http://schemas.openxmlformats.org/drawingml/2006/main">
              <a:graphicData uri="http://schemas.openxmlformats.org/drawingml/2006/picture">
                <pic:pic xmlns:pic="http://schemas.openxmlformats.org/drawingml/2006/picture">
                  <pic:nvPicPr>
                    <pic:cNvPr id="28" name="Picture box 28"/>
                    <pic:cNvPicPr/>
                  </pic:nvPicPr>
                  <pic:blipFill>
                    <a:blip r:embed="rId31"/>
                    <a:stretch/>
                  </pic:blipFill>
                  <pic:spPr>
                    <a:xfrm>
                      <a:ext cx="762000" cy="737870"/>
                    </a:xfrm>
                    <a:prstGeom prst="rect"/>
                  </pic:spPr>
                </pic:pic>
              </a:graphicData>
            </a:graphic>
          </wp:anchor>
        </w:drawing>
      </w:r>
      <w:r>
        <w:drawing>
          <wp:anchor distT="1778635" distB="0" distL="123190" distR="114935" simplePos="0" relativeHeight="125829390" behindDoc="0" locked="0" layoutInCell="1" allowOverlap="1">
            <wp:simplePos x="0" y="0"/>
            <wp:positionH relativeFrom="page">
              <wp:posOffset>594360</wp:posOffset>
            </wp:positionH>
            <wp:positionV relativeFrom="margin">
              <wp:posOffset>8572500</wp:posOffset>
            </wp:positionV>
            <wp:extent cx="762000" cy="731520"/>
            <wp:wrapSquare wrapText="bothSides"/>
            <wp:docPr id="29" name="Shape 29"/>
            <a:graphic xmlns:a="http://schemas.openxmlformats.org/drawingml/2006/main">
              <a:graphicData uri="http://schemas.openxmlformats.org/drawingml/2006/picture">
                <pic:pic xmlns:pic="http://schemas.openxmlformats.org/drawingml/2006/picture">
                  <pic:nvPicPr>
                    <pic:cNvPr id="30" name="Picture box 30"/>
                    <pic:cNvPicPr/>
                  </pic:nvPicPr>
                  <pic:blipFill>
                    <a:blip r:embed="rId33"/>
                    <a:stretch/>
                  </pic:blipFill>
                  <pic:spPr>
                    <a:xfrm>
                      <a:ext cx="762000" cy="731520"/>
                    </a:xfrm>
                    <a:prstGeom prst="rect"/>
                  </pic:spPr>
                </pic:pic>
              </a:graphicData>
            </a:graphic>
          </wp:anchor>
        </w:drawing>
      </w:r>
      <w:r>
        <w:rPr>
          <w:b/>
          <w:bCs/>
          <w:color w:val="000000"/>
          <w:spacing w:val="0"/>
          <w:w w:val="100"/>
          <w:position w:val="0"/>
          <w:shd w:val="clear" w:color="auto" w:fill="auto"/>
          <w:lang w:val="es-ES" w:eastAsia="es-ES" w:bidi="es-ES"/>
        </w:rPr>
        <w:t>DEBE DECIR:</w:t>
      </w:r>
    </w:p>
    <w:p>
      <w:pPr>
        <w:pStyle w:val="Style13"/>
        <w:keepNext/>
        <w:keepLines/>
        <w:widowControl w:val="0"/>
        <w:shd w:val="clear" w:color="auto" w:fill="auto"/>
        <w:bidi w:val="0"/>
        <w:spacing w:before="0" w:after="0"/>
        <w:ind w:left="1000" w:right="0"/>
        <w:jc w:val="left"/>
      </w:pPr>
      <w:bookmarkStart w:id="4" w:name="bookmark4"/>
      <w:r>
        <w:rPr>
          <w:color w:val="000000"/>
          <w:spacing w:val="0"/>
          <w:w w:val="100"/>
          <w:position w:val="0"/>
          <w:shd w:val="clear" w:color="auto" w:fill="auto"/>
          <w:lang w:val="es-ES" w:eastAsia="es-ES" w:bidi="es-ES"/>
        </w:rPr>
        <w:t xml:space="preserve">VI. </w:t>
      </w:r>
      <w:r>
        <w:rPr>
          <w:color w:val="000000"/>
          <w:spacing w:val="0"/>
          <w:w w:val="100"/>
          <w:position w:val="0"/>
          <w:u w:val="single"/>
          <w:shd w:val="clear" w:color="auto" w:fill="auto"/>
          <w:lang w:val="es-ES" w:eastAsia="es-ES" w:bidi="es-ES"/>
        </w:rPr>
        <w:t>DISPOSICIONES GENERALES</w:t>
      </w:r>
      <w:bookmarkEnd w:id="4"/>
    </w:p>
    <w:p>
      <w:pPr>
        <w:pStyle w:val="Style10"/>
        <w:keepNext w:val="0"/>
        <w:keepLines w:val="0"/>
        <w:widowControl w:val="0"/>
        <w:shd w:val="clear" w:color="auto" w:fill="auto"/>
        <w:bidi w:val="0"/>
        <w:spacing w:before="0" w:after="0" w:line="240" w:lineRule="auto"/>
        <w:ind w:left="1540" w:right="0" w:firstLine="20"/>
        <w:jc w:val="both"/>
      </w:pPr>
      <w:r>
        <w:rPr>
          <w:color w:val="000000"/>
          <w:spacing w:val="0"/>
          <w:w w:val="100"/>
          <w:position w:val="0"/>
          <w:shd w:val="clear" w:color="auto" w:fill="auto"/>
          <w:lang w:val="es-ES" w:eastAsia="es-ES" w:bidi="es-ES"/>
        </w:rPr>
        <w:t>(■■•)</w:t>
      </w:r>
    </w:p>
    <w:p>
      <w:pPr>
        <w:pStyle w:val="Style10"/>
        <w:keepNext w:val="0"/>
        <w:keepLines w:val="0"/>
        <w:widowControl w:val="0"/>
        <w:shd w:val="clear" w:color="auto" w:fill="auto"/>
        <w:bidi w:val="0"/>
        <w:spacing w:before="0" w:after="0" w:line="276" w:lineRule="auto"/>
        <w:ind w:left="1540" w:right="0" w:firstLine="20"/>
        <w:jc w:val="both"/>
      </w:pPr>
      <w:r>
        <w:rPr>
          <w:b/>
          <w:bCs/>
          <w:color w:val="000000"/>
          <w:spacing w:val="0"/>
          <w:w w:val="100"/>
          <w:position w:val="0"/>
          <w:shd w:val="clear" w:color="auto" w:fill="auto"/>
          <w:lang w:val="es-ES" w:eastAsia="es-ES" w:bidi="es-ES"/>
        </w:rPr>
        <w:t>B. De la admisión, reingreso y reincorporación a la Policía Nacional del Perú</w:t>
      </w:r>
    </w:p>
    <w:p>
      <w:pPr>
        <w:pStyle w:val="Style10"/>
        <w:keepNext w:val="0"/>
        <w:keepLines w:val="0"/>
        <w:widowControl w:val="0"/>
        <w:shd w:val="clear" w:color="auto" w:fill="auto"/>
        <w:bidi w:val="0"/>
        <w:spacing w:before="0" w:after="0"/>
        <w:ind w:left="1540" w:right="0" w:firstLine="20"/>
        <w:jc w:val="both"/>
      </w:pPr>
      <w:r>
        <w:rPr>
          <w:color w:val="000000"/>
          <w:spacing w:val="0"/>
          <w:w w:val="100"/>
          <w:position w:val="0"/>
          <w:shd w:val="clear" w:color="auto" w:fill="auto"/>
          <w:lang w:val="es-ES" w:eastAsia="es-ES" w:bidi="es-ES"/>
        </w:rPr>
        <w:t>(...)</w:t>
      </w:r>
    </w:p>
    <w:p>
      <w:pPr>
        <w:pStyle w:val="Style10"/>
        <w:keepNext w:val="0"/>
        <w:keepLines w:val="0"/>
        <w:widowControl w:val="0"/>
        <w:numPr>
          <w:ilvl w:val="0"/>
          <w:numId w:val="3"/>
        </w:numPr>
        <w:shd w:val="clear" w:color="auto" w:fill="auto"/>
        <w:tabs>
          <w:tab w:pos="1927" w:val="left"/>
        </w:tabs>
        <w:bidi w:val="0"/>
        <w:spacing w:before="0"/>
        <w:ind w:left="1540" w:right="0" w:firstLine="20"/>
        <w:jc w:val="both"/>
      </w:pPr>
      <w:r>
        <w:rPr>
          <w:color w:val="000000"/>
          <w:spacing w:val="0"/>
          <w:w w:val="100"/>
          <w:position w:val="0"/>
          <w:shd w:val="clear" w:color="auto" w:fill="auto"/>
          <w:lang w:val="es-ES" w:eastAsia="es-ES" w:bidi="es-ES"/>
        </w:rPr>
        <w:t>Para el proceso de admisión a la Policía Nacional del Perú, no está permitido el uso de tatuajes que tengan las características señaladas en el punto Vil. A de la presente Directiva, son causal de eliminación.</w:t>
      </w:r>
    </w:p>
    <w:p>
      <w:pPr>
        <w:pStyle w:val="Style10"/>
        <w:keepNext w:val="0"/>
        <w:keepLines w:val="0"/>
        <w:widowControl w:val="0"/>
        <w:numPr>
          <w:ilvl w:val="0"/>
          <w:numId w:val="3"/>
        </w:numPr>
        <w:shd w:val="clear" w:color="auto" w:fill="auto"/>
        <w:tabs>
          <w:tab w:pos="1927" w:val="left"/>
        </w:tabs>
        <w:bidi w:val="0"/>
        <w:spacing w:before="0"/>
        <w:ind w:left="1540" w:right="0" w:firstLine="20"/>
        <w:jc w:val="both"/>
      </w:pPr>
      <w:r>
        <w:rPr>
          <w:color w:val="000000"/>
          <w:spacing w:val="0"/>
          <w:w w:val="100"/>
          <w:position w:val="0"/>
          <w:shd w:val="clear" w:color="auto" w:fill="auto"/>
          <w:lang w:val="es-ES" w:eastAsia="es-ES" w:bidi="es-ES"/>
        </w:rPr>
        <w:t>Personal policial que solicita reingreso administrativo o reincorporación administrativa a la Policía Nacional del Perú por las causales previstas en la Ley, que a la fecha del examen médico en la evaluación de ectoscopia se encuentre en proceso de borrado de tatuaje y/o presente cicatriz a consecuencia de ello, debe declararse APTO; asimismo, el personal policial que no ha iniciado el proceso de borrado de tatuaje debe considerarse APTO con la condición que en el plazo máximo de UNO (01) año contado desde la aptitud debe realizar el borrado del tatuaje, de no cumplir con la referida observación, es pasible de responsabilidad administrativo disciplinaria.</w:t>
      </w:r>
    </w:p>
    <w:p>
      <w:pPr>
        <w:pStyle w:val="Style13"/>
        <w:keepNext/>
        <w:keepLines/>
        <w:widowControl w:val="0"/>
        <w:shd w:val="clear" w:color="auto" w:fill="auto"/>
        <w:bidi w:val="0"/>
        <w:spacing w:before="0" w:after="0"/>
        <w:ind w:left="1000" w:right="0"/>
        <w:jc w:val="left"/>
      </w:pPr>
      <w:bookmarkStart w:id="5" w:name="bookmark5"/>
      <w:r>
        <w:rPr>
          <w:color w:val="000000"/>
          <w:spacing w:val="0"/>
          <w:w w:val="100"/>
          <w:position w:val="0"/>
          <w:shd w:val="clear" w:color="auto" w:fill="auto"/>
          <w:lang w:val="es-ES" w:eastAsia="es-ES" w:bidi="es-ES"/>
        </w:rPr>
        <w:t>DICE:</w:t>
      </w:r>
      <w:bookmarkEnd w:id="5"/>
    </w:p>
    <w:p>
      <w:pPr>
        <w:pStyle w:val="Style10"/>
        <w:keepNext w:val="0"/>
        <w:keepLines w:val="0"/>
        <w:widowControl w:val="0"/>
        <w:shd w:val="clear" w:color="auto" w:fill="auto"/>
        <w:bidi w:val="0"/>
        <w:spacing w:before="0" w:after="0" w:line="240" w:lineRule="auto"/>
        <w:ind w:left="1000" w:right="0" w:firstLine="100"/>
        <w:jc w:val="left"/>
      </w:pPr>
      <w:r>
        <w:rPr>
          <w:color w:val="000000"/>
          <w:spacing w:val="0"/>
          <w:w w:val="100"/>
          <w:position w:val="0"/>
          <w:shd w:val="clear" w:color="auto" w:fill="auto"/>
          <w:lang w:val="es-ES" w:eastAsia="es-ES" w:bidi="es-ES"/>
        </w:rPr>
        <w:t>(...)</w:t>
      </w:r>
    </w:p>
    <w:p>
      <w:pPr>
        <w:pStyle w:val="Style13"/>
        <w:keepNext/>
        <w:keepLines/>
        <w:widowControl w:val="0"/>
        <w:shd w:val="clear" w:color="auto" w:fill="auto"/>
        <w:bidi w:val="0"/>
        <w:spacing w:before="0" w:after="0" w:line="211" w:lineRule="auto"/>
        <w:ind w:left="1000" w:right="0"/>
        <w:jc w:val="left"/>
      </w:pPr>
      <w:bookmarkStart w:id="6" w:name="bookmark6"/>
      <w:r>
        <w:rPr>
          <w:color w:val="000000"/>
          <w:spacing w:val="0"/>
          <w:w w:val="100"/>
          <w:position w:val="0"/>
          <w:shd w:val="clear" w:color="auto" w:fill="auto"/>
          <w:lang w:val="es-ES" w:eastAsia="es-ES" w:bidi="es-ES"/>
        </w:rPr>
        <w:t xml:space="preserve">Vil. </w:t>
      </w:r>
      <w:r>
        <w:rPr>
          <w:color w:val="000000"/>
          <w:spacing w:val="0"/>
          <w:w w:val="100"/>
          <w:position w:val="0"/>
          <w:u w:val="single"/>
          <w:shd w:val="clear" w:color="auto" w:fill="auto"/>
          <w:lang w:val="es-ES" w:eastAsia="es-ES" w:bidi="es-ES"/>
        </w:rPr>
        <w:t>DISPOSICIONES ESPECIFICAS</w:t>
      </w:r>
      <w:bookmarkEnd w:id="6"/>
    </w:p>
    <w:p>
      <w:pPr>
        <w:pStyle w:val="Style10"/>
        <w:keepNext w:val="0"/>
        <w:keepLines w:val="0"/>
        <w:widowControl w:val="0"/>
        <w:pBdr>
          <w:top w:val="single" w:sz="4" w:space="0" w:color="auto"/>
        </w:pBdr>
        <w:shd w:val="clear" w:color="auto" w:fill="auto"/>
        <w:bidi w:val="0"/>
        <w:spacing w:before="0" w:after="0"/>
        <w:ind w:left="1000" w:right="0" w:firstLine="100"/>
        <w:jc w:val="left"/>
      </w:pPr>
      <w:r>
        <w:rPr>
          <w:color w:val="000000"/>
          <w:spacing w:val="0"/>
          <w:w w:val="100"/>
          <w:position w:val="0"/>
          <w:shd w:val="clear" w:color="auto" w:fill="auto"/>
          <w:lang w:val="es-ES" w:eastAsia="es-ES" w:bidi="es-ES"/>
        </w:rPr>
        <w:t>(...)</w:t>
      </w:r>
    </w:p>
    <w:p>
      <w:pPr>
        <w:pStyle w:val="Style10"/>
        <w:keepNext w:val="0"/>
        <w:keepLines w:val="0"/>
        <w:widowControl w:val="0"/>
        <w:shd w:val="clear" w:color="auto" w:fill="auto"/>
        <w:bidi w:val="0"/>
        <w:spacing w:before="0" w:after="0"/>
        <w:ind w:left="1000" w:right="0" w:firstLine="100"/>
        <w:jc w:val="left"/>
      </w:pPr>
      <w:r>
        <w:rPr>
          <w:b/>
          <w:bCs/>
          <w:color w:val="000000"/>
          <w:spacing w:val="0"/>
          <w:w w:val="100"/>
          <w:position w:val="0"/>
          <w:shd w:val="clear" w:color="auto" w:fill="auto"/>
          <w:lang w:val="es-ES" w:eastAsia="es-ES" w:bidi="es-ES"/>
        </w:rPr>
        <w:t xml:space="preserve">F. </w:t>
      </w:r>
      <w:r>
        <w:rPr>
          <w:color w:val="000000"/>
          <w:spacing w:val="0"/>
          <w:w w:val="100"/>
          <w:position w:val="0"/>
          <w:shd w:val="clear" w:color="auto" w:fill="auto"/>
          <w:lang w:val="es-ES" w:eastAsia="es-ES" w:bidi="es-ES"/>
        </w:rPr>
        <w:t>De las infracciones a la presente directiva</w:t>
      </w:r>
    </w:p>
    <w:p>
      <w:pPr>
        <w:pStyle w:val="Style10"/>
        <w:keepNext w:val="0"/>
        <w:keepLines w:val="0"/>
        <w:widowControl w:val="0"/>
        <w:shd w:val="clear" w:color="auto" w:fill="auto"/>
        <w:bidi w:val="0"/>
        <w:spacing w:before="0" w:after="0" w:line="240" w:lineRule="auto"/>
        <w:ind w:left="1280" w:right="0" w:firstLine="0"/>
        <w:jc w:val="both"/>
      </w:pPr>
      <w:r>
        <w:rPr>
          <w:color w:val="000000"/>
          <w:spacing w:val="0"/>
          <w:w w:val="100"/>
          <w:position w:val="0"/>
          <w:shd w:val="clear" w:color="auto" w:fill="auto"/>
          <w:lang w:val="es-ES" w:eastAsia="es-ES" w:bidi="es-ES"/>
        </w:rPr>
        <w:t>(-)</w:t>
      </w:r>
    </w:p>
    <w:p>
      <w:pPr>
        <w:pStyle w:val="Style10"/>
        <w:keepNext w:val="0"/>
        <w:keepLines w:val="0"/>
        <w:widowControl w:val="0"/>
        <w:shd w:val="clear" w:color="auto" w:fill="auto"/>
        <w:bidi w:val="0"/>
        <w:spacing w:before="0" w:after="200" w:line="276" w:lineRule="auto"/>
        <w:ind w:left="1280" w:right="0" w:firstLine="0"/>
        <w:jc w:val="both"/>
      </w:pPr>
      <w:r>
        <w:rPr>
          <w:b/>
          <w:bCs/>
          <w:color w:val="000000"/>
          <w:spacing w:val="0"/>
          <w:w w:val="100"/>
          <w:position w:val="0"/>
          <w:shd w:val="clear" w:color="auto" w:fill="auto"/>
          <w:lang w:val="es-ES" w:eastAsia="es-ES" w:bidi="es-ES"/>
        </w:rPr>
        <w:t xml:space="preserve">1. </w:t>
      </w:r>
      <w:r>
        <w:rPr>
          <w:color w:val="000000"/>
          <w:spacing w:val="0"/>
          <w:w w:val="100"/>
          <w:position w:val="0"/>
          <w:shd w:val="clear" w:color="auto" w:fill="auto"/>
          <w:lang w:val="es-ES" w:eastAsia="es-ES" w:bidi="es-ES"/>
        </w:rPr>
        <w:t>Para el ingreso, asimilación, reingreso o reincorporación a la Policía Nacional del Perú, constituye causales de inaptitud en el examen psicosomático y tienen el carácter de eliminatorio el hecho de no cumplir con el borrado del tatuaje dentro del plazo establecido. (•••)</w:t>
      </w:r>
    </w:p>
    <w:p>
      <w:pPr>
        <w:pStyle w:val="Style13"/>
        <w:keepNext/>
        <w:keepLines/>
        <w:widowControl w:val="0"/>
        <w:shd w:val="clear" w:color="auto" w:fill="auto"/>
        <w:bidi w:val="0"/>
        <w:spacing w:before="0" w:after="0"/>
        <w:ind w:left="580" w:right="0" w:firstLine="0"/>
        <w:jc w:val="left"/>
      </w:pPr>
      <w:bookmarkStart w:id="7" w:name="bookmark7"/>
      <w:r>
        <w:rPr>
          <w:color w:val="000000"/>
          <w:spacing w:val="0"/>
          <w:w w:val="100"/>
          <w:position w:val="0"/>
          <w:shd w:val="clear" w:color="auto" w:fill="auto"/>
          <w:lang w:val="es-ES" w:eastAsia="es-ES" w:bidi="es-ES"/>
        </w:rPr>
        <w:t>DEBE DECIR:</w:t>
      </w:r>
      <w:bookmarkEnd w:id="7"/>
    </w:p>
    <w:p>
      <w:pPr>
        <w:pStyle w:val="Style10"/>
        <w:keepNext w:val="0"/>
        <w:keepLines w:val="0"/>
        <w:widowControl w:val="0"/>
        <w:shd w:val="clear" w:color="auto" w:fill="auto"/>
        <w:bidi w:val="0"/>
        <w:spacing w:before="0" w:after="0"/>
        <w:ind w:left="580" w:right="0" w:firstLine="0"/>
        <w:jc w:val="left"/>
      </w:pPr>
      <w:r>
        <w:rPr>
          <w:color w:val="000000"/>
          <w:spacing w:val="0"/>
          <w:w w:val="100"/>
          <w:position w:val="0"/>
          <w:shd w:val="clear" w:color="auto" w:fill="auto"/>
          <w:lang w:val="es-ES" w:eastAsia="es-ES" w:bidi="es-ES"/>
        </w:rPr>
        <w:t>(...)</w:t>
      </w:r>
    </w:p>
    <w:p>
      <w:pPr>
        <w:pStyle w:val="Style13"/>
        <w:keepNext/>
        <w:keepLines/>
        <w:widowControl w:val="0"/>
        <w:shd w:val="clear" w:color="auto" w:fill="auto"/>
        <w:bidi w:val="0"/>
        <w:spacing w:before="0" w:after="0"/>
        <w:ind w:left="580" w:right="0" w:firstLine="0"/>
        <w:jc w:val="left"/>
      </w:pPr>
      <w:bookmarkStart w:id="8" w:name="bookmark8"/>
      <w:r>
        <w:rPr>
          <w:color w:val="000000"/>
          <w:spacing w:val="0"/>
          <w:w w:val="100"/>
          <w:position w:val="0"/>
          <w:shd w:val="clear" w:color="auto" w:fill="auto"/>
          <w:lang w:val="es-ES" w:eastAsia="es-ES" w:bidi="es-ES"/>
        </w:rPr>
        <w:t xml:space="preserve">Vil. </w:t>
      </w:r>
      <w:r>
        <w:rPr>
          <w:color w:val="000000"/>
          <w:spacing w:val="0"/>
          <w:w w:val="100"/>
          <w:position w:val="0"/>
          <w:u w:val="single"/>
          <w:shd w:val="clear" w:color="auto" w:fill="auto"/>
          <w:lang w:val="es-ES" w:eastAsia="es-ES" w:bidi="es-ES"/>
        </w:rPr>
        <w:t>DISPOSICIONES ESPECIFICAS</w:t>
      </w:r>
      <w:bookmarkEnd w:id="8"/>
    </w:p>
    <w:p>
      <w:pPr>
        <w:pStyle w:val="Style10"/>
        <w:keepNext w:val="0"/>
        <w:keepLines w:val="0"/>
        <w:widowControl w:val="0"/>
        <w:pBdr>
          <w:top w:val="single" w:sz="4" w:space="0" w:color="auto"/>
        </w:pBdr>
        <w:shd w:val="clear" w:color="auto" w:fill="auto"/>
        <w:bidi w:val="0"/>
        <w:spacing w:before="0" w:after="0"/>
        <w:ind w:left="1000" w:right="0" w:firstLine="100"/>
        <w:jc w:val="left"/>
      </w:pPr>
      <w:r>
        <w:rPr>
          <w:color w:val="000000"/>
          <w:spacing w:val="0"/>
          <w:w w:val="100"/>
          <w:position w:val="0"/>
          <w:shd w:val="clear" w:color="auto" w:fill="auto"/>
          <w:lang w:val="es-ES" w:eastAsia="es-ES" w:bidi="es-ES"/>
        </w:rPr>
        <w:t>(...)</w:t>
      </w:r>
      <w:r>
        <w:br w:type="page"/>
      </w:r>
    </w:p>
    <w:p>
      <w:pPr>
        <w:pStyle w:val="Style10"/>
        <w:keepNext w:val="0"/>
        <w:keepLines w:val="0"/>
        <w:widowControl w:val="0"/>
        <w:shd w:val="clear" w:color="auto" w:fill="auto"/>
        <w:bidi w:val="0"/>
        <w:spacing w:before="0" w:after="0" w:line="266" w:lineRule="auto"/>
        <w:ind w:left="1860" w:right="2780" w:hanging="280"/>
        <w:jc w:val="left"/>
      </w:pPr>
      <w:r>
        <w:drawing>
          <wp:anchor distT="0" distB="0" distL="38100" distR="38100" simplePos="0" relativeHeight="125829391" behindDoc="0" locked="0" layoutInCell="1" allowOverlap="1">
            <wp:simplePos x="0" y="0"/>
            <wp:positionH relativeFrom="page">
              <wp:posOffset>233680</wp:posOffset>
            </wp:positionH>
            <wp:positionV relativeFrom="margin">
              <wp:posOffset>328930</wp:posOffset>
            </wp:positionV>
            <wp:extent cx="755650" cy="743585"/>
            <wp:wrapSquare wrapText="bothSides"/>
            <wp:docPr id="31" name="Shape 31"/>
            <a:graphic xmlns:a="http://schemas.openxmlformats.org/drawingml/2006/main">
              <a:graphicData uri="http://schemas.openxmlformats.org/drawingml/2006/picture">
                <pic:pic xmlns:pic="http://schemas.openxmlformats.org/drawingml/2006/picture">
                  <pic:nvPicPr>
                    <pic:cNvPr id="32" name="Picture box 32"/>
                    <pic:cNvPicPr/>
                  </pic:nvPicPr>
                  <pic:blipFill>
                    <a:blip r:embed="rId35"/>
                    <a:stretch/>
                  </pic:blipFill>
                  <pic:spPr>
                    <a:xfrm>
                      <a:ext cx="755650" cy="743585"/>
                    </a:xfrm>
                    <a:prstGeom prst="rect"/>
                  </pic:spPr>
                </pic:pic>
              </a:graphicData>
            </a:graphic>
          </wp:anchor>
        </w:drawing>
      </w:r>
      <w:r>
        <w:drawing>
          <wp:anchor distT="0" distB="0" distL="50800" distR="50800" simplePos="0" relativeHeight="125829392" behindDoc="0" locked="0" layoutInCell="1" allowOverlap="1">
            <wp:simplePos x="0" y="0"/>
            <wp:positionH relativeFrom="page">
              <wp:posOffset>229235</wp:posOffset>
            </wp:positionH>
            <wp:positionV relativeFrom="margin">
              <wp:posOffset>1225550</wp:posOffset>
            </wp:positionV>
            <wp:extent cx="743585" cy="737870"/>
            <wp:wrapSquare wrapText="bothSides"/>
            <wp:docPr id="33" name="Shape 33"/>
            <a:graphic xmlns:a="http://schemas.openxmlformats.org/drawingml/2006/main">
              <a:graphicData uri="http://schemas.openxmlformats.org/drawingml/2006/picture">
                <pic:pic xmlns:pic="http://schemas.openxmlformats.org/drawingml/2006/picture">
                  <pic:nvPicPr>
                    <pic:cNvPr id="34" name="Picture box 34"/>
                    <pic:cNvPicPr/>
                  </pic:nvPicPr>
                  <pic:blipFill>
                    <a:blip r:embed="rId37"/>
                    <a:stretch/>
                  </pic:blipFill>
                  <pic:spPr>
                    <a:xfrm>
                      <a:ext cx="743585" cy="737870"/>
                    </a:xfrm>
                    <a:prstGeom prst="rect"/>
                  </pic:spPr>
                </pic:pic>
              </a:graphicData>
            </a:graphic>
          </wp:anchor>
        </w:drawing>
      </w:r>
      <w:r>
        <w:rPr>
          <w:b/>
          <w:bCs/>
          <w:color w:val="000000"/>
          <w:spacing w:val="0"/>
          <w:w w:val="100"/>
          <w:position w:val="0"/>
          <w:shd w:val="clear" w:color="auto" w:fill="auto"/>
          <w:lang w:val="es-ES" w:eastAsia="es-ES" w:bidi="es-ES"/>
        </w:rPr>
        <w:t xml:space="preserve">F. </w:t>
      </w:r>
      <w:r>
        <w:rPr>
          <w:color w:val="000000"/>
          <w:spacing w:val="0"/>
          <w:w w:val="100"/>
          <w:position w:val="0"/>
          <w:shd w:val="clear" w:color="auto" w:fill="auto"/>
          <w:lang w:val="es-ES" w:eastAsia="es-ES" w:bidi="es-ES"/>
        </w:rPr>
        <w:t>De las infracciones a la presente directiva (...)</w:t>
      </w:r>
    </w:p>
    <w:p>
      <w:pPr>
        <w:pStyle w:val="Style10"/>
        <w:keepNext w:val="0"/>
        <w:keepLines w:val="0"/>
        <w:widowControl w:val="0"/>
        <w:shd w:val="clear" w:color="auto" w:fill="auto"/>
        <w:bidi w:val="0"/>
        <w:spacing w:before="0" w:after="220" w:line="266" w:lineRule="auto"/>
        <w:ind w:left="1860" w:right="0" w:firstLine="0"/>
        <w:jc w:val="left"/>
      </w:pPr>
      <w:r>
        <w:rPr>
          <w:b/>
          <w:bCs/>
          <w:color w:val="000000"/>
          <w:spacing w:val="0"/>
          <w:w w:val="100"/>
          <w:position w:val="0"/>
          <w:shd w:val="clear" w:color="auto" w:fill="auto"/>
          <w:lang w:val="es-ES" w:eastAsia="es-ES" w:bidi="es-ES"/>
        </w:rPr>
        <w:t xml:space="preserve">1. </w:t>
      </w:r>
      <w:r>
        <w:rPr>
          <w:color w:val="000000"/>
          <w:spacing w:val="0"/>
          <w:w w:val="100"/>
          <w:position w:val="0"/>
          <w:shd w:val="clear" w:color="auto" w:fill="auto"/>
          <w:lang w:val="es-ES" w:eastAsia="es-ES" w:bidi="es-ES"/>
        </w:rPr>
        <w:t>Para el ingreso o asimilación a la Policía Nacional del Perú, constituye causales de inaptitud en el examen psicosomático y tienen el carácter de eliminatorio el hecho de no cumplir con el borrado del tatuaje dentro del plazo establecido. (...)</w:t>
      </w:r>
    </w:p>
    <w:p>
      <w:pPr>
        <w:pStyle w:val="Style10"/>
        <w:keepNext w:val="0"/>
        <w:keepLines w:val="0"/>
        <w:widowControl w:val="0"/>
        <w:shd w:val="clear" w:color="auto" w:fill="auto"/>
        <w:bidi w:val="0"/>
        <w:spacing w:before="0" w:after="0" w:line="257" w:lineRule="auto"/>
        <w:ind w:left="0" w:right="0" w:firstLine="1140"/>
        <w:jc w:val="both"/>
        <w:sectPr>
          <w:footnotePr>
            <w:pos w:val="pageBottom"/>
            <w:numFmt w:val="decimal"/>
            <w:numRestart w:val="continuous"/>
          </w:footnotePr>
          <w:type w:val="continuous"/>
          <w:pgSz w:w="11900" w:h="16840"/>
          <w:pgMar w:top="1125" w:left="1707" w:right="1027" w:bottom="1201" w:header="0" w:footer="773" w:gutter="0"/>
          <w:cols w:space="720"/>
          <w:noEndnote/>
          <w:rtlGutter w:val="0"/>
          <w:docGrid w:linePitch="360"/>
        </w:sectPr>
      </w:pPr>
      <w:r>
        <w:rPr>
          <w:b/>
          <w:bCs/>
          <w:color w:val="000000"/>
          <w:spacing w:val="0"/>
          <w:w w:val="100"/>
          <w:position w:val="0"/>
          <w:shd w:val="clear" w:color="auto" w:fill="auto"/>
          <w:lang w:val="es-ES" w:eastAsia="es-ES" w:bidi="es-ES"/>
        </w:rPr>
        <w:t>Artículo 2</w:t>
      </w:r>
      <w:r>
        <w:rPr>
          <w:b/>
          <w:bCs/>
          <w:color w:val="000000"/>
          <w:spacing w:val="0"/>
          <w:w w:val="100"/>
          <w:position w:val="0"/>
          <w:shd w:val="clear" w:color="auto" w:fill="auto"/>
          <w:vertAlign w:val="superscript"/>
          <w:lang w:val="es-ES" w:eastAsia="es-ES" w:bidi="es-ES"/>
        </w:rPr>
        <w:t>o</w:t>
      </w:r>
      <w:r>
        <w:rPr>
          <w:b/>
          <w:bCs/>
          <w:color w:val="000000"/>
          <w:spacing w:val="0"/>
          <w:w w:val="100"/>
          <w:position w:val="0"/>
          <w:shd w:val="clear" w:color="auto" w:fill="auto"/>
          <w:lang w:val="es-ES" w:eastAsia="es-ES" w:bidi="es-ES"/>
        </w:rPr>
        <w:t xml:space="preserve">.- </w:t>
      </w:r>
      <w:r>
        <w:rPr>
          <w:color w:val="000000"/>
          <w:spacing w:val="0"/>
          <w:w w:val="100"/>
          <w:position w:val="0"/>
          <w:shd w:val="clear" w:color="auto" w:fill="auto"/>
          <w:lang w:val="es-ES" w:eastAsia="es-ES" w:bidi="es-ES"/>
        </w:rPr>
        <w:t>Mantener vigente los demás extremos de la La Directiva N° 02-2025-COMGEN PNP/DIRREHUM, aprobada mediante Resolución de la Comandancia General de la Policía Nacional N° 54-2025-CG PNP/SECEJE del 05 de febrero de 2025.</w:t>
      </w:r>
    </w:p>
    <w:p>
      <w:pPr>
        <w:pStyle w:val="Style13"/>
        <w:keepNext/>
        <w:keepLines/>
        <w:framePr w:w="4385" w:h="317" w:wrap="none" w:vAnchor="text" w:hAnchor="page" w:x="4099" w:y="188"/>
        <w:widowControl w:val="0"/>
        <w:shd w:val="clear" w:color="auto" w:fill="auto"/>
        <w:bidi w:val="0"/>
        <w:spacing w:before="0" w:after="0" w:line="240" w:lineRule="auto"/>
        <w:ind w:left="0" w:right="0" w:firstLine="0"/>
        <w:jc w:val="left"/>
      </w:pPr>
      <w:bookmarkStart w:id="9" w:name="bookmark9"/>
      <w:r>
        <w:rPr>
          <w:color w:val="000000"/>
          <w:spacing w:val="0"/>
          <w:w w:val="100"/>
          <w:position w:val="0"/>
          <w:shd w:val="clear" w:color="auto" w:fill="auto"/>
          <w:lang w:val="es-ES" w:eastAsia="es-ES" w:bidi="es-ES"/>
        </w:rPr>
        <w:t>Regístrese, comuniqúese y archívese.</w:t>
      </w:r>
      <w:bookmarkEnd w:id="9"/>
    </w:p>
    <w:p>
      <w:pPr>
        <w:pStyle w:val="Style2"/>
        <w:keepNext w:val="0"/>
        <w:keepLines w:val="0"/>
        <w:framePr w:w="2167" w:h="778" w:wrap="none" w:vAnchor="text" w:hAnchor="page" w:x="5294" w:y="1758"/>
        <w:widowControl w:val="0"/>
        <w:shd w:val="clear" w:color="auto" w:fill="auto"/>
        <w:bidi w:val="0"/>
        <w:spacing w:before="0" w:after="0" w:line="240" w:lineRule="auto"/>
        <w:ind w:left="0" w:right="0" w:firstLine="0"/>
        <w:jc w:val="center"/>
        <w:rPr>
          <w:sz w:val="12"/>
          <w:szCs w:val="12"/>
        </w:rPr>
      </w:pPr>
      <w:r>
        <w:rPr>
          <w:color w:val="000000"/>
          <w:spacing w:val="0"/>
          <w:w w:val="100"/>
          <w:position w:val="0"/>
          <w:sz w:val="12"/>
          <w:szCs w:val="12"/>
          <w:shd w:val="clear" w:color="auto" w:fill="auto"/>
          <w:lang w:val="es-ES" w:eastAsia="es-ES" w:bidi="es-ES"/>
        </w:rPr>
        <w:t>OA-228447</w:t>
      </w:r>
    </w:p>
    <w:p>
      <w:pPr>
        <w:pStyle w:val="Style2"/>
        <w:keepNext w:val="0"/>
        <w:keepLines w:val="0"/>
        <w:framePr w:w="2167" w:h="778" w:wrap="none" w:vAnchor="text" w:hAnchor="page" w:x="5294" w:y="1758"/>
        <w:widowControl w:val="0"/>
        <w:shd w:val="clear" w:color="auto" w:fill="auto"/>
        <w:bidi w:val="0"/>
        <w:spacing w:before="0" w:after="0" w:line="240" w:lineRule="auto"/>
        <w:ind w:left="0" w:right="0" w:firstLine="0"/>
        <w:jc w:val="center"/>
        <w:rPr>
          <w:sz w:val="12"/>
          <w:szCs w:val="12"/>
        </w:rPr>
      </w:pPr>
      <w:r>
        <w:rPr>
          <w:color w:val="000000"/>
          <w:spacing w:val="0"/>
          <w:w w:val="100"/>
          <w:position w:val="0"/>
          <w:sz w:val="12"/>
          <w:szCs w:val="12"/>
          <w:shd w:val="clear" w:color="auto" w:fill="auto"/>
          <w:lang w:val="es-ES" w:eastAsia="es-ES" w:bidi="es-ES"/>
        </w:rPr>
        <w:t>Oscar Manuel ARRIOLA DELGADO GENERAL DE POLICIA COMANDANTE GENERAL DE LA POLICÍA NACIONAL DEL PERÚ</w:t>
      </w:r>
    </w:p>
    <w:p>
      <w:pPr>
        <w:widowControl w:val="0"/>
        <w:spacing w:line="360" w:lineRule="exact"/>
      </w:pPr>
      <w:r>
        <w:drawing>
          <wp:anchor distT="0" distB="0" distL="0" distR="0" simplePos="0" relativeHeight="62914692" behindDoc="1" locked="0" layoutInCell="1" allowOverlap="1">
            <wp:simplePos x="0" y="0"/>
            <wp:positionH relativeFrom="page">
              <wp:posOffset>229235</wp:posOffset>
            </wp:positionH>
            <wp:positionV relativeFrom="paragraph">
              <wp:posOffset>12700</wp:posOffset>
            </wp:positionV>
            <wp:extent cx="755650" cy="737870"/>
            <wp:wrapNone/>
            <wp:docPr id="35" name="Shape 35"/>
            <a:graphic xmlns:a="http://schemas.openxmlformats.org/drawingml/2006/main">
              <a:graphicData uri="http://schemas.openxmlformats.org/drawingml/2006/picture">
                <pic:pic xmlns:pic="http://schemas.openxmlformats.org/drawingml/2006/picture">
                  <pic:nvPicPr>
                    <pic:cNvPr id="36" name="Picture box 36"/>
                    <pic:cNvPicPr/>
                  </pic:nvPicPr>
                  <pic:blipFill>
                    <a:blip r:embed="rId39"/>
                    <a:stretch/>
                  </pic:blipFill>
                  <pic:spPr>
                    <a:xfrm>
                      <a:ext cx="755650" cy="737870"/>
                    </a:xfrm>
                    <a:prstGeom prst="rect"/>
                  </pic:spPr>
                </pic:pic>
              </a:graphicData>
            </a:graphic>
          </wp:anchor>
        </w:drawing>
      </w:r>
      <w:r>
        <w:drawing>
          <wp:anchor distT="0" distB="0" distL="0" distR="0" simplePos="0" relativeHeight="62914693" behindDoc="1" locked="0" layoutInCell="1" allowOverlap="1">
            <wp:simplePos x="0" y="0"/>
            <wp:positionH relativeFrom="page">
              <wp:posOffset>229235</wp:posOffset>
            </wp:positionH>
            <wp:positionV relativeFrom="paragraph">
              <wp:posOffset>891540</wp:posOffset>
            </wp:positionV>
            <wp:extent cx="749935" cy="737870"/>
            <wp:wrapNone/>
            <wp:docPr id="37" name="Shape 37"/>
            <a:graphic xmlns:a="http://schemas.openxmlformats.org/drawingml/2006/main">
              <a:graphicData uri="http://schemas.openxmlformats.org/drawingml/2006/picture">
                <pic:pic xmlns:pic="http://schemas.openxmlformats.org/drawingml/2006/picture">
                  <pic:nvPicPr>
                    <pic:cNvPr id="38" name="Picture box 38"/>
                    <pic:cNvPicPr/>
                  </pic:nvPicPr>
                  <pic:blipFill>
                    <a:blip r:embed="rId41"/>
                    <a:stretch/>
                  </pic:blipFill>
                  <pic:spPr>
                    <a:xfrm>
                      <a:ext cx="749935" cy="737870"/>
                    </a:xfrm>
                    <a:prstGeom prst="rect"/>
                  </pic:spPr>
                </pic:pic>
              </a:graphicData>
            </a:graphic>
          </wp:anchor>
        </w:drawing>
      </w:r>
      <w:r>
        <w:drawing>
          <wp:anchor distT="0" distB="379730" distL="0" distR="0" simplePos="0" relativeHeight="62914694" behindDoc="1" locked="0" layoutInCell="1" allowOverlap="1">
            <wp:simplePos x="0" y="0"/>
            <wp:positionH relativeFrom="page">
              <wp:posOffset>3296920</wp:posOffset>
            </wp:positionH>
            <wp:positionV relativeFrom="paragraph">
              <wp:posOffset>507365</wp:posOffset>
            </wp:positionV>
            <wp:extent cx="1749425" cy="725170"/>
            <wp:wrapNone/>
            <wp:docPr id="39" name="Shape 39"/>
            <a:graphic xmlns:a="http://schemas.openxmlformats.org/drawingml/2006/main">
              <a:graphicData uri="http://schemas.openxmlformats.org/drawingml/2006/picture">
                <pic:pic xmlns:pic="http://schemas.openxmlformats.org/drawingml/2006/picture">
                  <pic:nvPicPr>
                    <pic:cNvPr id="40" name="Picture box 40"/>
                    <pic:cNvPicPr/>
                  </pic:nvPicPr>
                  <pic:blipFill>
                    <a:blip r:embed="rId43"/>
                    <a:stretch/>
                  </pic:blipFill>
                  <pic:spPr>
                    <a:xfrm>
                      <a:ext cx="1749425" cy="725170"/>
                    </a:xfrm>
                    <a:prstGeom prst="rect"/>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402" w:line="1" w:lineRule="exact"/>
      </w:pPr>
    </w:p>
    <w:p>
      <w:pPr>
        <w:widowControl w:val="0"/>
        <w:spacing w:line="1" w:lineRule="exact"/>
      </w:pPr>
    </w:p>
    <w:sectPr>
      <w:footnotePr>
        <w:pos w:val="pageBottom"/>
        <w:numFmt w:val="decimal"/>
        <w:numRestart w:val="continuous"/>
      </w:footnotePr>
      <w:type w:val="continuous"/>
      <w:pgSz w:w="11900" w:h="16840"/>
      <w:pgMar w:top="1131" w:left="357" w:right="1046" w:bottom="1131" w:header="0" w:footer="3" w:gutter="0"/>
      <w:cols w:space="720"/>
      <w:noEndnote/>
      <w:rtlGutter w:val="0"/>
      <w:docGrid w:linePitch="360"/>
    </w:sectPr>
  </w:body>
</w:document>
</file>

<file path=word/footnotes.xml><?xml version="1.0" encoding="utf-8"?>
<w:footnot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footnote w:id="0" w:type="separator">
    <w:p>
      <w:r/>
    </w:p>
  </w:footnote>
  <w:footnote w:id="1" w:type="continuationSeparator">
    <w:p>
      <w:r/>
    </w:p>
  </w:footnote>
</w:footnotes>
</file>

<file path=word/numbering.xml><?xml version="1.0" encoding="utf-8"?>
<w:numbering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abstractNum w:abstractNumId="0">
    <w:multiLevelType w:val="multilevel"/>
    <w:lvl w:ilvl="0">
      <w:start w:val="4"/>
      <w:numFmt w:val="decimal"/>
      <w:lvlText w:val="%1."/>
      <w:rPr>
        <w:rFonts w:ascii="Arial" w:eastAsia="Arial" w:hAnsi="Arial" w:cs="Arial"/>
        <w:b w:val="0"/>
        <w:bCs w:val="0"/>
        <w:i w:val="0"/>
        <w:iCs w:val="0"/>
        <w:smallCaps w:val="0"/>
        <w:strike w:val="0"/>
        <w:color w:val="000000"/>
        <w:spacing w:val="0"/>
        <w:w w:val="100"/>
        <w:position w:val="0"/>
        <w:sz w:val="22"/>
        <w:szCs w:val="22"/>
        <w:u w:val="none"/>
        <w:shd w:val="clear" w:color="auto" w:fill="auto"/>
        <w:lang w:val="es-ES" w:eastAsia="es-ES" w:bidi="es-ES"/>
      </w:rPr>
    </w:lvl>
  </w:abstractNum>
  <w:abstractNum w:abstractNumId="2">
    <w:multiLevelType w:val="multilevel"/>
    <w:lvl w:ilvl="0">
      <w:start w:val="4"/>
      <w:numFmt w:val="decimal"/>
      <w:lvlText w:val="%1."/>
      <w:rPr>
        <w:rFonts w:ascii="Arial" w:eastAsia="Arial" w:hAnsi="Arial" w:cs="Arial"/>
        <w:b/>
        <w:bCs/>
        <w:i w:val="0"/>
        <w:iCs w:val="0"/>
        <w:smallCaps w:val="0"/>
        <w:strike w:val="0"/>
        <w:color w:val="000000"/>
        <w:spacing w:val="0"/>
        <w:w w:val="100"/>
        <w:position w:val="0"/>
        <w:sz w:val="22"/>
        <w:szCs w:val="22"/>
        <w:u w:val="none"/>
        <w:shd w:val="clear" w:color="auto" w:fill="auto"/>
        <w:lang w:val="es-ES" w:eastAsia="es-ES" w:bidi="es-ES"/>
      </w:rPr>
    </w:lvl>
  </w:abstractNum>
  <w:num w:numId="1">
    <w:abstractNumId w:val="0"/>
  </w:num>
  <w:num w:numId="3">
    <w:abstractNumId w:val="2"/>
  </w:num>
</w:numbering>
</file>

<file path=word/settings.xml><?xml version="1.0" encoding="utf-8"?>
<w:setting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zoom w:val="fullPage"/>
  <w:drawingGridHorizontalSpacing w:val="181"/>
  <w:drawingGridVerticalSpacing w:val="181"/>
  <w:displayHorizontalDrawingGridEvery w:val="1"/>
  <w:displayVerticalDrawingGridEvery w:val="1"/>
  <w:characterSpacingControl w:val="compressPunctuation"/>
  <w:footnotePr>
    <w:pos w:val="pageBottom"/>
    <w:numFmt w:val="decimal"/>
    <w:numRestart w:val="continuous"/>
    <w:footnote w:id="0"/>
    <w:footnote w:id="1"/>
  </w:footnotePr>
  <w:compat>
    <w:doNotExpandShiftReturn/>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docDefaults>
    <w:rPrDefault>
      <w:rPr>
        <w:rFonts w:ascii="Times New Roman" w:eastAsia="Times New Roman" w:hAnsi="Times New Roman" w:cs="Times New Roman"/>
        <w:sz w:val="24"/>
        <w:szCs w:val="24"/>
        <w:lang w:val="es-ES" w:eastAsia="es-ES" w:bidi="es-ES"/>
      </w:rPr>
    </w:rPrDefault>
    <w:pPrDefault>
      <w:pPr>
        <w:keepNext w:val="0"/>
        <w:keepLines w:val="0"/>
        <w:widowControl w:val="0"/>
        <w:shd w:val="clear" w:color="auto" w:fill="auto"/>
        <w:bidi w:val="0"/>
        <w:spacing w:before="0" w:after="0" w:line="240" w:lineRule="auto"/>
        <w:ind w:left="0" w:right="0" w:firstLine="0"/>
        <w:jc w:val="left"/>
      </w:pPr>
    </w:pPrDefault>
  </w:docDefault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s-ES" w:eastAsia="es-ES" w:bidi="es-E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s-ES" w:eastAsia="es-ES" w:bidi="es-ES"/>
    </w:rPr>
  </w:style>
  <w:style w:type="character" w:customStyle="1" w:styleId="CharStyle3">
    <w:name w:val="Picture caption|1_"/>
    <w:basedOn w:val="DefaultParagraphFont"/>
    <w:link w:val="Style2"/>
    <w:rPr>
      <w:rFonts w:ascii="Arial" w:eastAsia="Arial" w:hAnsi="Arial" w:cs="Arial"/>
      <w:b w:val="0"/>
      <w:bCs w:val="0"/>
      <w:i w:val="0"/>
      <w:iCs w:val="0"/>
      <w:smallCaps w:val="0"/>
      <w:strike w:val="0"/>
      <w:sz w:val="16"/>
      <w:szCs w:val="16"/>
      <w:u w:val="none"/>
    </w:rPr>
  </w:style>
  <w:style w:type="character" w:customStyle="1" w:styleId="CharStyle6">
    <w:name w:val="Body text|3_"/>
    <w:basedOn w:val="DefaultParagraphFont"/>
    <w:link w:val="Style5"/>
    <w:rPr>
      <w:rFonts w:ascii="Arial" w:eastAsia="Arial" w:hAnsi="Arial" w:cs="Arial"/>
      <w:b w:val="0"/>
      <w:bCs w:val="0"/>
      <w:i w:val="0"/>
      <w:iCs w:val="0"/>
      <w:smallCaps w:val="0"/>
      <w:strike w:val="0"/>
      <w:sz w:val="12"/>
      <w:szCs w:val="12"/>
      <w:u w:val="none"/>
    </w:rPr>
  </w:style>
  <w:style w:type="character" w:customStyle="1" w:styleId="CharStyle8">
    <w:name w:val="Body text|2_"/>
    <w:basedOn w:val="DefaultParagraphFont"/>
    <w:link w:val="Style7"/>
    <w:rPr>
      <w:rFonts w:ascii="Arial" w:eastAsia="Arial" w:hAnsi="Arial" w:cs="Arial"/>
      <w:b w:val="0"/>
      <w:bCs w:val="0"/>
      <w:i w:val="0"/>
      <w:iCs w:val="0"/>
      <w:smallCaps w:val="0"/>
      <w:strike w:val="0"/>
      <w:sz w:val="10"/>
      <w:szCs w:val="10"/>
      <w:u w:val="none"/>
    </w:rPr>
  </w:style>
  <w:style w:type="character" w:customStyle="1" w:styleId="CharStyle11">
    <w:name w:val="Body text|1_"/>
    <w:basedOn w:val="DefaultParagraphFont"/>
    <w:link w:val="Style10"/>
    <w:rPr>
      <w:rFonts w:ascii="Arial" w:eastAsia="Arial" w:hAnsi="Arial" w:cs="Arial"/>
      <w:b w:val="0"/>
      <w:bCs w:val="0"/>
      <w:i w:val="0"/>
      <w:iCs w:val="0"/>
      <w:smallCaps w:val="0"/>
      <w:strike w:val="0"/>
      <w:sz w:val="22"/>
      <w:szCs w:val="22"/>
      <w:u w:val="none"/>
    </w:rPr>
  </w:style>
  <w:style w:type="character" w:customStyle="1" w:styleId="CharStyle14">
    <w:name w:val="Heading #1|1_"/>
    <w:basedOn w:val="DefaultParagraphFont"/>
    <w:link w:val="Style13"/>
    <w:rPr>
      <w:rFonts w:ascii="Arial" w:eastAsia="Arial" w:hAnsi="Arial" w:cs="Arial"/>
      <w:b/>
      <w:bCs/>
      <w:i w:val="0"/>
      <w:iCs w:val="0"/>
      <w:smallCaps w:val="0"/>
      <w:strike w:val="0"/>
      <w:sz w:val="22"/>
      <w:szCs w:val="22"/>
      <w:u w:val="none"/>
    </w:rPr>
  </w:style>
  <w:style w:type="paragraph" w:customStyle="1" w:styleId="Style2">
    <w:name w:val="Picture caption|1"/>
    <w:basedOn w:val="Normal"/>
    <w:link w:val="CharStyle3"/>
    <w:pPr>
      <w:widowControl w:val="0"/>
      <w:shd w:val="clear" w:color="auto" w:fill="FFFFFF"/>
    </w:pPr>
    <w:rPr>
      <w:rFonts w:ascii="Arial" w:eastAsia="Arial" w:hAnsi="Arial" w:cs="Arial"/>
      <w:b w:val="0"/>
      <w:bCs w:val="0"/>
      <w:i w:val="0"/>
      <w:iCs w:val="0"/>
      <w:smallCaps w:val="0"/>
      <w:strike w:val="0"/>
      <w:sz w:val="16"/>
      <w:szCs w:val="16"/>
      <w:u w:val="none"/>
    </w:rPr>
  </w:style>
  <w:style w:type="paragraph" w:customStyle="1" w:styleId="Style5">
    <w:name w:val="Body text|3"/>
    <w:basedOn w:val="Normal"/>
    <w:link w:val="CharStyle6"/>
    <w:pPr>
      <w:widowControl w:val="0"/>
      <w:shd w:val="clear" w:color="auto" w:fill="FFFFFF"/>
    </w:pPr>
    <w:rPr>
      <w:rFonts w:ascii="Arial" w:eastAsia="Arial" w:hAnsi="Arial" w:cs="Arial"/>
      <w:b w:val="0"/>
      <w:bCs w:val="0"/>
      <w:i w:val="0"/>
      <w:iCs w:val="0"/>
      <w:smallCaps w:val="0"/>
      <w:strike w:val="0"/>
      <w:sz w:val="12"/>
      <w:szCs w:val="12"/>
      <w:u w:val="none"/>
    </w:rPr>
  </w:style>
  <w:style w:type="paragraph" w:customStyle="1" w:styleId="Style7">
    <w:name w:val="Body text|2"/>
    <w:basedOn w:val="Normal"/>
    <w:link w:val="CharStyle8"/>
    <w:pPr>
      <w:widowControl w:val="0"/>
      <w:shd w:val="clear" w:color="auto" w:fill="FFFFFF"/>
    </w:pPr>
    <w:rPr>
      <w:rFonts w:ascii="Arial" w:eastAsia="Arial" w:hAnsi="Arial" w:cs="Arial"/>
      <w:b w:val="0"/>
      <w:bCs w:val="0"/>
      <w:i w:val="0"/>
      <w:iCs w:val="0"/>
      <w:smallCaps w:val="0"/>
      <w:strike w:val="0"/>
      <w:sz w:val="10"/>
      <w:szCs w:val="10"/>
      <w:u w:val="none"/>
    </w:rPr>
  </w:style>
  <w:style w:type="paragraph" w:customStyle="1" w:styleId="Style10">
    <w:name w:val="Body text|1"/>
    <w:basedOn w:val="Normal"/>
    <w:link w:val="CharStyle11"/>
    <w:pPr>
      <w:widowControl w:val="0"/>
      <w:shd w:val="clear" w:color="auto" w:fill="FFFFFF"/>
      <w:spacing w:after="260" w:line="259" w:lineRule="auto"/>
      <w:ind w:firstLine="400"/>
    </w:pPr>
    <w:rPr>
      <w:rFonts w:ascii="Arial" w:eastAsia="Arial" w:hAnsi="Arial" w:cs="Arial"/>
      <w:b w:val="0"/>
      <w:bCs w:val="0"/>
      <w:i w:val="0"/>
      <w:iCs w:val="0"/>
      <w:smallCaps w:val="0"/>
      <w:strike w:val="0"/>
      <w:sz w:val="22"/>
      <w:szCs w:val="22"/>
      <w:u w:val="none"/>
    </w:rPr>
  </w:style>
  <w:style w:type="paragraph" w:customStyle="1" w:styleId="Style13">
    <w:name w:val="Heading #1|1"/>
    <w:basedOn w:val="Normal"/>
    <w:link w:val="CharStyle14"/>
    <w:pPr>
      <w:widowControl w:val="0"/>
      <w:shd w:val="clear" w:color="auto" w:fill="FFFFFF"/>
      <w:spacing w:line="259" w:lineRule="auto"/>
      <w:ind w:left="290" w:firstLine="100"/>
      <w:outlineLvl w:val="0"/>
    </w:pPr>
    <w:rPr>
      <w:rFonts w:ascii="Arial" w:eastAsia="Arial" w:hAnsi="Arial" w:cs="Arial"/>
      <w:b/>
      <w:bCs/>
      <w:i w:val="0"/>
      <w:iCs w:val="0"/>
      <w:smallCaps w:val="0"/>
      <w:strike w:val="0"/>
      <w:sz w:val="22"/>
      <w:szCs w:val="22"/>
      <w:u w:val="none"/>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1.jpeg" TargetMode="External"/><Relationship Id="rId7" Type="http://schemas.openxmlformats.org/officeDocument/2006/relationships/image" Target="media/image2.jpeg"/><Relationship Id="rId8" Type="http://schemas.openxmlformats.org/officeDocument/2006/relationships/image" Target="media/image2.jpeg" TargetMode="External"/><Relationship Id="rId9" Type="http://schemas.openxmlformats.org/officeDocument/2006/relationships/image" Target="media/image3.jpeg"/><Relationship Id="rId10" Type="http://schemas.openxmlformats.org/officeDocument/2006/relationships/image" Target="media/image3.jpeg" TargetMode="External"/><Relationship Id="rId11" Type="http://schemas.openxmlformats.org/officeDocument/2006/relationships/image" Target="media/image4.jpeg"/><Relationship Id="rId12" Type="http://schemas.openxmlformats.org/officeDocument/2006/relationships/image" Target="media/image4.jpeg" TargetMode="External"/><Relationship Id="rId13" Type="http://schemas.openxmlformats.org/officeDocument/2006/relationships/image" Target="media/image5.jpeg"/><Relationship Id="rId14" Type="http://schemas.openxmlformats.org/officeDocument/2006/relationships/image" Target="media/image5.jpeg" TargetMode="External"/><Relationship Id="rId15" Type="http://schemas.openxmlformats.org/officeDocument/2006/relationships/image" Target="media/image6.jpeg"/><Relationship Id="rId16" Type="http://schemas.openxmlformats.org/officeDocument/2006/relationships/image" Target="media/image6.jpeg" TargetMode="External"/><Relationship Id="rId17" Type="http://schemas.openxmlformats.org/officeDocument/2006/relationships/image" Target="media/image7.jpeg"/><Relationship Id="rId18" Type="http://schemas.openxmlformats.org/officeDocument/2006/relationships/image" Target="media/image7.jpeg" TargetMode="External"/><Relationship Id="rId19" Type="http://schemas.openxmlformats.org/officeDocument/2006/relationships/image" Target="media/image8.jpeg"/><Relationship Id="rId20" Type="http://schemas.openxmlformats.org/officeDocument/2006/relationships/image" Target="media/image8.jpeg" TargetMode="External"/><Relationship Id="rId21" Type="http://schemas.openxmlformats.org/officeDocument/2006/relationships/image" Target="media/image9.jpeg"/><Relationship Id="rId22" Type="http://schemas.openxmlformats.org/officeDocument/2006/relationships/image" Target="media/image9.jpeg" TargetMode="External"/><Relationship Id="rId23" Type="http://schemas.openxmlformats.org/officeDocument/2006/relationships/image" Target="media/image10.jpeg"/><Relationship Id="rId24" Type="http://schemas.openxmlformats.org/officeDocument/2006/relationships/image" Target="media/image10.jpeg" TargetMode="External"/><Relationship Id="rId25" Type="http://schemas.openxmlformats.org/officeDocument/2006/relationships/image" Target="media/image11.jpeg"/><Relationship Id="rId26" Type="http://schemas.openxmlformats.org/officeDocument/2006/relationships/image" Target="media/image11.jpeg" TargetMode="External"/><Relationship Id="rId27" Type="http://schemas.openxmlformats.org/officeDocument/2006/relationships/image" Target="media/image12.jpeg"/><Relationship Id="rId28" Type="http://schemas.openxmlformats.org/officeDocument/2006/relationships/image" Target="media/image12.jpeg" TargetMode="External"/><Relationship Id="rId29" Type="http://schemas.openxmlformats.org/officeDocument/2006/relationships/image" Target="media/image13.jpeg"/><Relationship Id="rId30" Type="http://schemas.openxmlformats.org/officeDocument/2006/relationships/image" Target="media/image13.jpeg" TargetMode="External"/><Relationship Id="rId31" Type="http://schemas.openxmlformats.org/officeDocument/2006/relationships/image" Target="media/image14.jpeg"/><Relationship Id="rId32" Type="http://schemas.openxmlformats.org/officeDocument/2006/relationships/image" Target="media/image14.jpeg" TargetMode="External"/><Relationship Id="rId33" Type="http://schemas.openxmlformats.org/officeDocument/2006/relationships/image" Target="media/image15.jpeg"/><Relationship Id="rId34" Type="http://schemas.openxmlformats.org/officeDocument/2006/relationships/image" Target="media/image15.jpeg" TargetMode="External"/><Relationship Id="rId35" Type="http://schemas.openxmlformats.org/officeDocument/2006/relationships/image" Target="media/image16.jpeg"/><Relationship Id="rId36" Type="http://schemas.openxmlformats.org/officeDocument/2006/relationships/image" Target="media/image16.jpeg" TargetMode="External"/><Relationship Id="rId37" Type="http://schemas.openxmlformats.org/officeDocument/2006/relationships/image" Target="media/image17.jpeg"/><Relationship Id="rId38" Type="http://schemas.openxmlformats.org/officeDocument/2006/relationships/image" Target="media/image17.jpeg" TargetMode="External"/><Relationship Id="rId39" Type="http://schemas.openxmlformats.org/officeDocument/2006/relationships/image" Target="media/image18.jpeg"/><Relationship Id="rId40" Type="http://schemas.openxmlformats.org/officeDocument/2006/relationships/image" Target="media/image18.jpeg" TargetMode="External"/><Relationship Id="rId41" Type="http://schemas.openxmlformats.org/officeDocument/2006/relationships/image" Target="media/image19.jpeg"/><Relationship Id="rId42" Type="http://schemas.openxmlformats.org/officeDocument/2006/relationships/image" Target="media/image19.jpeg" TargetMode="External"/><Relationship Id="rId43" Type="http://schemas.openxmlformats.org/officeDocument/2006/relationships/image" Target="media/image20.jpeg"/><Relationship Id="rId44" Type="http://schemas.openxmlformats.org/officeDocument/2006/relationships/image" Target="media/image20.jpeg" TargetMode="External"/></Relationships>
</file>